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VO-NSGDREHNASTIEBSDSEE (Brandenburg) — Besondere Verbote für die Zonen 1 und 2</w:t>
      </w:r>
    </w:p>
    <w:p>
      <w:r>
        <w:rPr>
          <w:color w:val="555555"/>
          <w:sz w:val="18"/>
        </w:rPr>
        <w:t xml:space="preserve">Verordnung über das Naturschutzgebiet „Drehnaer Weinberg und Stiebsdorfer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der Zone 1 ist es über die Verbote des § 4 hinaus verboten, die Fläche land-, forst-, fischereiwirtschaftlich oder in anderer Weise wirtschaftlich zu nutzen und die Wege zu betreten.</w:t>
      </w:r>
    </w:p>
    <w:p>
      <w:r>
        <w:t xml:space="preserve">(2) In der Zone 2 ist es über die Verbote des § 4 hinaus verboten, die Fläche forstwirtschaftlich zu nutzen.</w:t>
      </w:r>
    </w:p>
    <w:p>
      <w:r>
        <w:rPr>
          <w:color w:val="555555"/>
          <w:sz w:val="17"/>
        </w:rPr>
        <w:t xml:space="preserve">Zitiervorschlag: § 5 VO-NSGDREHNASTIEBSDSEE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https://recht.nulegal.eu/gesetze/VO-NSGDREHNASTIEBSDSEE/5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