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VO-NNMGRUENESBAND (Brandenburg) — Schutzzweck</w:t>
      </w:r>
    </w:p>
    <w:p>
      <w:r>
        <w:rPr>
          <w:color w:val="555555"/>
          <w:sz w:val="18"/>
        </w:rPr>
        <w:t xml:space="preserve">Verordnung zur Festsetzung des Nationalen Naturmonuments „Grünes Band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Das Nationale Naturmonument „Grünes Band Brandenburg“ ist als Bestandteil des Grünen Bandes in Deutschland ein Schutzgebiet von herausragender Bedeutung. Die das Gebiet prägende Kulturlandschaft weist landeskundliche, kulturhistorische und wissenschaftliche Schutzmerkmale von herausragender nationaler Bedeutung auf. Schützenswert sind darüber hinaus die Seltenheit, Eigenart und Schönheit dieses Gebietes. Das Nationale Naturmonument „Grünes Band Brandenburg“ ist insbesondere</w:t>
      </w:r>
    </w:p>
    <w:p>
      <w:r>
        <w:t xml:space="preserve">wegen seiner landeskundlichen und kulturhistorischen Bedeutung als Erinnerungslandschaft, die den Verlauf der ehemaligen innerdeutschen Grenze in einzigartiger Weise widerspiegelt und</w:t>
      </w:r>
    </w:p>
    <w:p>
      <w:r>
        <w:t xml:space="preserve">wegen seiner besonderen Eigenart, die sich aus dem bandförmigen Verlauf entlang der ehemaligen innerdeutschen Grenze ergibt und die vielfältigen Biotopstrukturen, insbesondere Auenlandschaften, zu einem europäischen und nationalen Biotopsystem von herausragender Bedeutung verbindet,</w:t>
      </w:r>
    </w:p>
    <w:p>
      <w:r>
        <w:t xml:space="preserve">zu schützen.</w:t>
      </w:r>
    </w:p>
    <w:p>
      <w:r>
        <w:rPr>
          <w:color w:val="555555"/>
          <w:sz w:val="17"/>
        </w:rPr>
        <w:t xml:space="preserve">Zitiervorschlag: § 3 VO-NNMGRUENESBAND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https://recht.nulegal.eu/gesetze/VO-NNMGRUENESBAND/3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