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 VO-NATSGSPREEWV (Brandenburg) — Schlußbestimmungen</w:t>
      </w:r>
    </w:p>
    <w:p>
      <w:r>
        <w:rPr>
          <w:color w:val="555555"/>
          <w:sz w:val="18"/>
        </w:rPr>
        <w:t xml:space="preserve">Verordnung über die Festsetzung von Naturschutzgebieten und einem Landschaftsschutzgebiet von zentraler Bedeutung mit der Gesamtbezeichnung „Biosphärenreservat Spreewald“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mit Wirkung vom 1. Oktober 1990 in Kraft.</w:t>
      </w:r>
    </w:p>
    <w:p>
      <w:r>
        <w:t xml:space="preserve">Der Minsterrat der</w:t>
      </w:r>
    </w:p>
    <w:p>
      <w:r>
        <w:t xml:space="preserve">Deutschen Demokratischen Republik</w:t>
      </w:r>
    </w:p>
    <w:p>
      <w:r>
        <w:t xml:space="preserve">NatSGSpreewV</w:t>
      </w:r>
    </w:p>
    <w:p>
      <w:r>
        <w:t xml:space="preserve">Fassung: 1990-09-12</w:t>
      </w:r>
    </w:p>
    <w:p>
      <w:r>
        <w:rPr>
          <w:color w:val="555555"/>
          <w:sz w:val="17"/>
        </w:rPr>
        <w:t xml:space="preserve">Zitiervorschlag: § 12 VO-NATSGSPREEWV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https://recht.nulegal.eu/gesetze/VO-NATSGSPREEWV/12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