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VO-NATPMSCHWEIZV (Brandenburg) — Schlußbestimmung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„Märkische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 Verordnung tritt mit Wirkung vom 1. Oktober 1990 in Kraft.</w:t>
      </w:r>
    </w:p>
    <w:p>
      <w:r>
        <w:rPr>
          <w:color w:val="555555"/>
          <w:sz w:val="17"/>
        </w:rPr>
        <w:t xml:space="preserve">Zitiervorschlag: § 11 VO-NATPMSCHWEIZV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https://recht.nulegal.eu/gesetze/VO-NATPMSCHWEIZV/11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VO-NATPMSCHWEIZV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