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VO-MLUL_SPITZMUEHLE_OST_2015 (Brandenburg) — Räumlicher Geltungsbereich</w:t>
      </w:r>
    </w:p>
    <w:p>
      <w:r>
        <w:rPr>
          <w:color w:val="555555"/>
          <w:sz w:val="18"/>
        </w:rPr>
        <w:t xml:space="preserve">Verordnung zur Festsetzung des Wasserschutzgebietes für die Wasserfassung Strausberg – Spitzmühle-Ost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15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Märkisch-Oderland und in den Stadtverwaltungen von Strausberg und Altlandsberg hinterlegt und können dort während der Dienststunden von jedermann kostenlos eingesehen werden. Diese Karten sind mit dem Dienstsiegel des Ministeriums für Ländliche Entwicklung, Umwelt und Landwirtschaft (Siegelnummer 1) versehen. Eine weitere so gesiegelte Ausfertigung der Karten befindet sich im Ministerium für Ländliche Entwicklung, Umwelt und Landwirtschaft.</w:t>
      </w:r>
    </w:p>
    <w:p>
      <w:r>
        <w:t xml:space="preserve">(4) Veränderungen der Topografie sowie von Flurstücksgrenzen oder -bezeichnungen berühren den räumlichen Geltungsbereich der Schutzzonen nicht.</w:t>
      </w:r>
    </w:p>
    <w:p>
      <w:r>
        <w:rPr>
          <w:color w:val="555555"/>
          <w:sz w:val="17"/>
        </w:rPr>
        <w:t xml:space="preserve">Zitiervorschlag: § 2 VO-MLUL_SPITZMUEHLE_OST_2015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https://recht.nulegal.eu/gesetze/VO-MLUL_SPITZMUEHLE_OST_2015/2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