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VO-LEP_HR (Brandenburg)</w:t>
      </w:r>
    </w:p>
    <w:p>
      <w:r>
        <w:rPr>
          <w:color w:val="555555"/>
          <w:sz w:val="18"/>
        </w:rPr>
        <w:t xml:space="preserve">Verordnung über den Landesentwicklungsplan Hauptstadtregion Berlin-Brandenburg (LEP HR)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1. Juli 2019 in Kraft.</w:t>
      </w:r>
    </w:p>
    <w:p>
      <w:r>
        <w:t xml:space="preserve">Einzelnorm</w:t>
      </w:r>
    </w:p>
    <w:p>
      <w:r>
        <w:t xml:space="preserve">Potsdam, den 29. April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Ministerin für Infrastruktur und Landesplanung</w:t>
      </w:r>
    </w:p>
    <w:p>
      <w:r>
        <w:t xml:space="preserve">Kathrin Schneider</w:t>
      </w:r>
    </w:p>
    <w:p>
      <w:r>
        <w:t xml:space="preserve">Hinweis nach § 11 Absatz 5 Satz 2 des Raumordnungsgesetzes:</w:t>
      </w:r>
    </w:p>
    <w:p>
      <w:r>
        <w:t xml:space="preserve">Folgende Mängel werden unbeachtlich, wenn sie nicht innerhalb eines Jahres ab Bekanntmachung der Verordnung über den Landesentwicklungsplan Hauptstadtregion Berlin-Brandenburg (LEP HR) gegenüber der Gemeinsamen Landesplanungsabteilung unter Darlegung des die Verletzung begründenden Sachverhalts geltend gemacht worden sind:</w:t>
      </w:r>
    </w:p>
    <w:p>
      <w:r>
        <w:t xml:space="preserve">eine nach § 11 Absatz 1 Nummer 1 und 2 des Raumordnungsgesetzes beachtliche Verletzung der dort bezeichneten Verfahrens- und Formvorschriften,</w:t>
      </w:r>
    </w:p>
    <w:p>
      <w:r>
        <w:t xml:space="preserve">nach § 11 Absatz 3 des Raumordnungsgesetzes beachtliche Mängel des Abwägungsvorgangs,</w:t>
      </w:r>
    </w:p>
    <w:p>
      <w:r>
        <w:t xml:space="preserve">eine nach § 11 Absatz 4 des Raumordnungsgesetzes beachtliche Verletzung der Vorschriften über die Umweltprüfung.</w:t>
      </w:r>
    </w:p>
    <w:p>
      <w:r>
        <w:rPr>
          <w:color w:val="555555"/>
          <w:sz w:val="17"/>
        </w:rPr>
        <w:t xml:space="preserve">Zitiervorschlag: § 3 VO-LEP_HR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https://recht.nulegal.eu/gesetze/VO-LEP_HR/3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