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VO-LEP_HR (Brandenburg)</w:t>
      </w:r>
    </w:p>
    <w:p>
      <w:r>
        <w:rPr>
          <w:color w:val="555555"/>
          <w:sz w:val="18"/>
        </w:rPr>
        <w:t xml:space="preserve">Verordnung über den Landesentwicklungsplan Hauptstadtregion Berlin-Brandenburg (LEP HR)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Landesentwicklungsplan Hauptstadtregion Berlin-Brandenburg (LEP HR), der als Anlage zu dieser Verordnung veröffentlicht wird, ist Bestandteil dieser Verordnung. Er besteht aus textlichen und zeichnerischen Festlegungen (Landesentwicklungsplan Hauptstadtregion Berlin-Brandenburg (LEP HR) einschließlich Festlegungskarte im Maßstab 1 : 300 000).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VO-LEP_HR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https://recht.nulegal.eu/gesetze/VO-LEP_HR/1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