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VO-ID212961 (Brandenburg)</w:t>
      </w:r>
    </w:p>
    <w:p>
      <w:r>
        <w:rPr>
          <w:color w:val="555555"/>
          <w:sz w:val="18"/>
        </w:rPr>
        <w:t xml:space="preserve">Verordnung über den Braunkohlenplan Tagebau Welzow-Süd, Weiterführung in den räumlichen Teilabschnitt II und Änderung im räumlichen Teilabschnitt I (Brandenburgischer Teil)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in den Anlagen 1 und 2 zu dieser Verordnung veröffentlichte Braunkohlenplan</w:t>
      </w:r>
    </w:p>
    <w:p>
      <w:r>
        <w:t xml:space="preserve">Tagebau Welzow-Süd,</w:t>
      </w:r>
    </w:p>
    <w:p>
      <w:r>
        <w:t xml:space="preserve">Weiterführung in den räumlichen Teilabschnitt II und Änderung im räumlichen</w:t>
      </w:r>
    </w:p>
    <w:p>
      <w:r>
        <w:t xml:space="preserve">Teilabschnitt I (Brandenburgischer Teil), wird hiermit erlassen. Die Anlagen</w:t>
      </w:r>
    </w:p>
    <w:p>
      <w:r>
        <w:t xml:space="preserve">sind Bestandteil dieser Verordnung.</w:t>
      </w:r>
    </w:p>
    <w:p>
      <w:r>
        <w:rPr>
          <w:color w:val="555555"/>
          <w:sz w:val="17"/>
        </w:rPr>
        <w:t xml:space="preserve">Zitiervorschlag: § 1 VO-ID212961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https://recht.nulegal.eu/gesetze/VO-ID212961/1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