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VO-ID212907 (Brandenburg) — Promotion</w:t>
      </w:r>
    </w:p>
    <w:p>
      <w:r>
        <w:rPr>
          <w:color w:val="555555"/>
          <w:sz w:val="18"/>
        </w:rPr>
        <w:t xml:space="preserve">Verordnung zur Änderung der typisierenden Bezeichnung der Hochschule für Film und Fernsehen Potsdam-Babelsberg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Universität hat das Promotionsrecht für den Studiengang Medienwissenschaft.</w:t>
      </w:r>
    </w:p>
    <w:p>
      <w:r>
        <w:rPr>
          <w:color w:val="555555"/>
          <w:sz w:val="17"/>
        </w:rPr>
        <w:t xml:space="preserve">Zitiervorschlag: § 3 VO-ID212907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