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VO-ID212905 (Brandenburg) — Schutzgegenstand</w:t>
      </w:r>
    </w:p>
    <w:p>
      <w:r>
        <w:rPr>
          <w:color w:val="555555"/>
          <w:sz w:val="18"/>
        </w:rPr>
        <w:t xml:space="preserve">Verordnung über den Schutzwald „Naturwald Zootzen“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</w:t>
      </w:r>
    </w:p>
    <w:p>
      <w:r>
        <w:t xml:space="preserve">Das geschützte Waldgebiet befindet sich im Landkreis Havelland und hat</w:t>
      </w:r>
    </w:p>
    <w:p>
      <w:r>
        <w:t xml:space="preserve">eine Größe von rund 45 Hektar. Es umfasst folgende Flurstücke: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Flurstück:</w:t>
      </w:r>
    </w:p>
    <w:p>
      <w:r>
        <w:t xml:space="preserve">Friesack</w:t>
      </w:r>
    </w:p>
    <w:p>
      <w:r>
        <w:t xml:space="preserve">Zootzen</w:t>
      </w:r>
    </w:p>
    <w:p>
      <w:r>
        <w:t xml:space="preserve">8</w:t>
      </w:r>
    </w:p>
    <w:p>
      <w:r>
        <w:t xml:space="preserve">4/1, 7 (anteilig), 28/1.</w:t>
      </w:r>
    </w:p>
    <w:p>
      <w:r>
        <w:t xml:space="preserve">(2)</w:t>
      </w:r>
    </w:p>
    <w:p>
      <w:r>
        <w:t xml:space="preserve">Zur Orientierung ist dieser Verordnung eine Kartenskizze über die Lage</w:t>
      </w:r>
    </w:p>
    <w:p>
      <w:r>
        <w:t xml:space="preserve">des Schutzwaldes als Anlage</w:t>
      </w:r>
    </w:p>
    <w:p>
      <w:r>
        <w:t xml:space="preserve">beigefügt.</w:t>
      </w:r>
    </w:p>
    <w:p>
      <w:r>
        <w:t xml:space="preserve">(3)</w:t>
      </w:r>
    </w:p>
    <w:p>
      <w:r>
        <w:t xml:space="preserve">Die Grenzen des Schutzwaldes sind in der „Topografischen Karte zur</w:t>
      </w:r>
    </w:p>
    <w:p>
      <w:r>
        <w:t xml:space="preserve">Verordnung über den Schutzwald</w:t>
      </w:r>
    </w:p>
    <w:p>
      <w:r>
        <w:t xml:space="preserve">‚Naturwald Zootzen‘“, Maßstab</w:t>
      </w:r>
    </w:p>
    <w:p>
      <w:r>
        <w:t xml:space="preserve">1 : 10000 und in der „Liegenschaftskarte zur Verordnung über den Schutzwald</w:t>
      </w:r>
    </w:p>
    <w:p>
      <w:r>
        <w:t xml:space="preserve">‚Naturwald Zootzen‘“, Maßstab</w:t>
      </w:r>
    </w:p>
    <w:p>
      <w:r>
        <w:t xml:space="preserve">1 : 10000 mit ununterbrochener Linie eingezeichnet; als Grenze gilt der innere</w:t>
      </w:r>
    </w:p>
    <w:p>
      <w:r>
        <w:t xml:space="preserve">Rand dieser Linie. Maßgeblich ist die Einzeichnung in der Liegenschaftskarte.</w:t>
      </w:r>
    </w:p>
    <w:p>
      <w:r>
        <w:t xml:space="preserve">Die Karten sind mit dem Dienstsiegel des Ministeriums für Infrastruktur und</w:t>
      </w:r>
    </w:p>
    <w:p>
      <w:r>
        <w:t xml:space="preserve">Landwirtschaft, Siegelnummer 26, versehen und vom Siegelverwahrer am</w:t>
      </w:r>
    </w:p>
    <w:p>
      <w:r>
        <w:t xml:space="preserve">12. Mai 2014 unterschrieben worden.</w:t>
      </w:r>
    </w:p>
    <w:p>
      <w:r>
        <w:t xml:space="preserve">(4)</w:t>
      </w:r>
    </w:p>
    <w:p>
      <w:r>
        <w:t xml:space="preserve">Die Verordnung mit Karten kann beim Ministerium für Infrastruktur und</w:t>
      </w:r>
    </w:p>
    <w:p>
      <w:r>
        <w:t xml:space="preserve">Landwirtschaft in Potsdam, oberste Forstbehörde, sowie beim Landesbetrieb Forst</w:t>
      </w:r>
    </w:p>
    <w:p>
      <w:r>
        <w:t xml:space="preserve">Brandenburg in Potsdam, untere Forstbehörde, von jedermann</w:t>
      </w:r>
    </w:p>
    <w:p>
      <w:r>
        <w:t xml:space="preserve">während der Dienstzeiten kostenlos eingesehen werden.</w:t>
      </w:r>
    </w:p>
    <w:p>
      <w:r>
        <w:rPr>
          <w:color w:val="555555"/>
          <w:sz w:val="17"/>
        </w:rPr>
        <w:t xml:space="preserve">Zitiervorschlag: § 2 VO-ID212905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https://recht.nulegal.eu/gesetze/VO-ID212905/2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