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VO-ID212887 (Brandenburg) — Inkrafttreten</w:t>
      </w:r>
    </w:p>
    <w:p>
      <w:r>
        <w:rPr>
          <w:color w:val="555555"/>
          <w:sz w:val="18"/>
        </w:rPr>
        <w:t xml:space="preserve">Verordnung zur Übertragung der Zuständigkeit und der Aufgaben für die Verwaltung des Nationalparks „Unteres Odertal“ auf die Einrichtung „Nationalpark Unteres Odertal-Verwaltung“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28. April 2014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3 VO-ID212887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https://recht.nulegal.eu/gesetze/VO-ID212887/3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