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VO-ID212861 (Brandenburg) — Schutzzweck</w:t>
      </w:r>
    </w:p>
    <w:p>
      <w:r>
        <w:rPr>
          <w:color w:val="555555"/>
          <w:sz w:val="18"/>
        </w:rPr>
        <w:t xml:space="preserve">Verordnung über das Landschaftsschutzgebiet „Notte-Niederung“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Landschaftsschutzgebietes ist</w:t>
      </w:r>
    </w:p>
    <w:p>
      <w:r>
        <w:t xml:space="preserve">die Erhaltung, Entwicklung oder Wiederherstellung der Leistungsfähigkeit</w:t>
      </w:r>
    </w:p>
    <w:p>
      <w:r>
        <w:t xml:space="preserve">des Naturhaushaltes, insbesondere</w:t>
      </w:r>
    </w:p>
    <w:p>
      <w:r>
        <w:t xml:space="preserve">der Lebensraumfunktionen der landschaftstypischen, abwechslungsreichen</w:t>
      </w:r>
    </w:p>
    <w:p>
      <w:r>
        <w:t xml:space="preserve">und teilweise gefährdeten Ufer- und Feuchtwiesengesellschaften, Wärme liebenden</w:t>
      </w:r>
    </w:p>
    <w:p>
      <w:r>
        <w:t xml:space="preserve">Staudenfluren und Eichenwaldgesellschaften, Sandtrockenrasen sowie</w:t>
      </w:r>
    </w:p>
    <w:p>
      <w:r>
        <w:t xml:space="preserve">Offenlandbereichen, die in einem kleinflächigen Mosaik von Feldgehölzen und</w:t>
      </w:r>
    </w:p>
    <w:p>
      <w:r>
        <w:t xml:space="preserve">Säumen durchzogen sind,</w:t>
      </w:r>
    </w:p>
    <w:p>
      <w:r>
        <w:t xml:space="preserve">der Funktionsfähigkeit der Böden durch Sicherung und Förderung der</w:t>
      </w:r>
    </w:p>
    <w:p>
      <w:r>
        <w:t xml:space="preserve">natürlichen Vielfalt der Bodeneigenschaften, den Schutz des Bodens vor</w:t>
      </w:r>
    </w:p>
    <w:p>
      <w:r>
        <w:t xml:space="preserve">Überbauung, Verdichtung, Erosion und Abbau,</w:t>
      </w:r>
    </w:p>
    <w:p>
      <w:r>
        <w:t xml:space="preserve">der Qualität der Gewässer,</w:t>
      </w:r>
    </w:p>
    <w:p>
      <w:r>
        <w:t xml:space="preserve">der klimatischen Ausgleichsfunktionen beispielsweise als</w:t>
      </w:r>
    </w:p>
    <w:p>
      <w:r>
        <w:t xml:space="preserve">Frischluftentstehungsgebiet für den Ballungsraum Berlin,</w:t>
      </w:r>
    </w:p>
    <w:p>
      <w:r>
        <w:t xml:space="preserve">der Lebensräume teilweise gefährdeter Vogelarten, die auch als Brut- und</w:t>
      </w:r>
    </w:p>
    <w:p>
      <w:r>
        <w:t xml:space="preserve">Überwinterungsgebiet von Bedeutung sind,</w:t>
      </w:r>
    </w:p>
    <w:p>
      <w:r>
        <w:t xml:space="preserve">der aquatischen Lebensräume gefährdeter Säugetiere und Amphibien,</w:t>
      </w:r>
    </w:p>
    <w:p>
      <w:r>
        <w:t xml:space="preserve">des regional übergreifenden Biotopverbundes;</w:t>
      </w:r>
    </w:p>
    <w:p>
      <w:r>
        <w:t xml:space="preserve">die Erhaltung oder Wiederherstellung der Regenerationsfähigkeit und</w:t>
      </w:r>
    </w:p>
    <w:p>
      <w:r>
        <w:t xml:space="preserve">nachhaltigen Nutzungsfähigkeit der Naturgüter, insbesondere</w:t>
      </w:r>
    </w:p>
    <w:p>
      <w:r>
        <w:t xml:space="preserve">des weitgehend unbeeinträchtigten Wasserhaushaltes als Voraussetzung für</w:t>
      </w:r>
    </w:p>
    <w:p>
      <w:r>
        <w:t xml:space="preserve">die Grundwasserneubildung mit teilweise hohen Grundwasserständen in den</w:t>
      </w:r>
    </w:p>
    <w:p>
      <w:r>
        <w:t xml:space="preserve">Niederungsgebieten und als Grundlage für die Ausbildung seltener,</w:t>
      </w:r>
    </w:p>
    <w:p>
      <w:r>
        <w:t xml:space="preserve">feuchtigkeitsgeprägter Standorte,</w:t>
      </w:r>
    </w:p>
    <w:p>
      <w:r>
        <w:t xml:space="preserve">der Seen und Fließgewässer, Röhrichtbereiche, Verlandungsbereiche,</w:t>
      </w:r>
    </w:p>
    <w:p>
      <w:r>
        <w:t xml:space="preserve">Erlenbrüche, Niedermoore, Frisch- und Feuchtwiesen, Dünenbereiche und Wälder;</w:t>
      </w:r>
    </w:p>
    <w:p>
      <w:r>
        <w:t xml:space="preserve">die Erhaltung, Entwicklung und Wiederherstellung der Vielfalt, Eigenart</w:t>
      </w:r>
    </w:p>
    <w:p>
      <w:r>
        <w:t xml:space="preserve">und Schönheit dieses für Mittelbrandenburg charakteristischen Landschaftsbildes</w:t>
      </w:r>
    </w:p>
    <w:p>
      <w:r>
        <w:t xml:space="preserve">eines vorwiegend eiszeitlich gebildeten Landschaftsbereichs mit einem</w:t>
      </w:r>
    </w:p>
    <w:p>
      <w:r>
        <w:t xml:space="preserve">Mosaik aus gewässerreichen, zum großen Teil moorreichen Niederungen,</w:t>
      </w:r>
    </w:p>
    <w:p>
      <w:r>
        <w:t xml:space="preserve">Grundmoränenplatten und Endmoränenerhebungen sowie Sandern und einzelnen Dünen,</w:t>
      </w:r>
    </w:p>
    <w:p>
      <w:r>
        <w:t xml:space="preserve">der historisch geprägten, vielseitig strukturierten Kulturlandschaft mit</w:t>
      </w:r>
    </w:p>
    <w:p>
      <w:r>
        <w:t xml:space="preserve">ihrem typischen Wechsel von Äckern, Wiesen, Weiden und sonstigem Offenland,</w:t>
      </w:r>
    </w:p>
    <w:p>
      <w:r>
        <w:t xml:space="preserve">Wäldern, Gehölzgruppen und -reihen und Einzelbäumen sowie stehenden Gewässern</w:t>
      </w:r>
    </w:p>
    <w:p>
      <w:r>
        <w:t xml:space="preserve">und Fließgewässern,</w:t>
      </w:r>
    </w:p>
    <w:p>
      <w:r>
        <w:t xml:space="preserve">mit seiner weiträumigen Siedlungsstruktur mit charakteristischen</w:t>
      </w:r>
    </w:p>
    <w:p>
      <w:r>
        <w:t xml:space="preserve">Dorfanlagen, Gehöften und Alleen und gewachsenen Dorfrändern mit Obstwiesen;</w:t>
      </w:r>
    </w:p>
    <w:p>
      <w:r>
        <w:t xml:space="preserve">die Erhaltung oder Entwicklung des Gebietes wegen seiner besonderen</w:t>
      </w:r>
    </w:p>
    <w:p>
      <w:r>
        <w:t xml:space="preserve">Bedeutung für die naturnahe Erholung in Nähe der Ballungsräume Potsdam und</w:t>
      </w:r>
    </w:p>
    <w:p>
      <w:r>
        <w:t xml:space="preserve">Berlin, insbesondere auf Grund seiner landschaftlichen Vielgestaltigkeit und</w:t>
      </w:r>
    </w:p>
    <w:p>
      <w:r>
        <w:t xml:space="preserve">Strukturiertheit mit einem hohen Anteil an Gewässerflächen, auf Grund seiner</w:t>
      </w:r>
    </w:p>
    <w:p>
      <w:r>
        <w:t xml:space="preserve">kulturhistorischen Besonderheiten sowie seines reizvollen Landschaftsbildes und</w:t>
      </w:r>
    </w:p>
    <w:p>
      <w:r>
        <w:t xml:space="preserve">der Möglichkeiten für ein vielfältiges Landschaftserleben;</w:t>
      </w:r>
    </w:p>
    <w:p>
      <w:r>
        <w:t xml:space="preserve">die Entwicklung des Gebietes im Hinblick auf eine naturverträgliche,</w:t>
      </w:r>
    </w:p>
    <w:p>
      <w:r>
        <w:t xml:space="preserve">nachhaltige Landnutzung.</w:t>
      </w:r>
    </w:p>
    <w:p>
      <w:r>
        <w:rPr>
          <w:color w:val="555555"/>
          <w:sz w:val="17"/>
        </w:rPr>
        <w:t xml:space="preserve">Zitiervorschlag: § 3 VO-ID212861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VO-ID212861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