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VO-ID212860 (Brandenburg) — Schutzzweck</w:t>
      </w:r>
    </w:p>
    <w:p>
      <w:r>
        <w:rPr>
          <w:color w:val="555555"/>
          <w:sz w:val="18"/>
        </w:rPr>
        <w:t xml:space="preserve">Verordnung über das Landschaftsschutzgebiet „Agrarlandschaft Prignitz-Stepenitz“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Schutzzweck</w:t>
      </w:r>
    </w:p>
    <w:p>
      <w:r>
        <w:t xml:space="preserve">des Landschaftsschutzgebietes ist</w:t>
      </w:r>
    </w:p>
    <w:p>
      <w:r>
        <w:t xml:space="preserve">die Erhaltung</w:t>
      </w:r>
    </w:p>
    <w:p>
      <w:r>
        <w:t xml:space="preserve">und Wiederherstellung einer weitgehend unzerschnittenen, strukturreichen,</w:t>
      </w:r>
    </w:p>
    <w:p>
      <w:r>
        <w:t xml:space="preserve">vielfältigen, offenen, von Ackerflächen geprägten Agrarlandschaft mit einem</w:t>
      </w:r>
    </w:p>
    <w:p>
      <w:r>
        <w:t xml:space="preserve">hohen Anteil an Strukturelementen wie Hecken, Baumreihen, Einzelgehölzen, Söllen, Gräben, Lesesteinhaufen, Brachen, Randstreifen und</w:t>
      </w:r>
    </w:p>
    <w:p>
      <w:r>
        <w:t xml:space="preserve">Trockenrasen sowie einer mosaikartigen Nutzungsstruktur als Lebensraum von</w:t>
      </w:r>
    </w:p>
    <w:p>
      <w:r>
        <w:t xml:space="preserve">Vogelarten wie Wiesenweihe, Heidelerche, Sperbergrasmücke, Neuntöter, Ortolan,</w:t>
      </w:r>
    </w:p>
    <w:p>
      <w:r>
        <w:t xml:space="preserve">Braunkehlchen und Raubwürger sowie als Nahrungsflächen von Vogelarten wie</w:t>
      </w:r>
    </w:p>
    <w:p>
      <w:r>
        <w:t xml:space="preserve">Weißstorch, Wespenbussard, Schwarz- und Rotmilan, Rohr- und Wiesenweihe;</w:t>
      </w:r>
    </w:p>
    <w:p>
      <w:r>
        <w:t xml:space="preserve">die Erhaltung</w:t>
      </w:r>
    </w:p>
    <w:p>
      <w:r>
        <w:t xml:space="preserve">und Wiederherstellung von landschaftstypischen Alleen, insbesondere von</w:t>
      </w:r>
    </w:p>
    <w:p>
      <w:r>
        <w:t xml:space="preserve">Eichenalleen und strukturierten Waldrändern mit Eichenanteil, angrenzend an</w:t>
      </w:r>
    </w:p>
    <w:p>
      <w:r>
        <w:t xml:space="preserve">mineralische Ackerstandorte auch als Lebensraum des Ortolans in seinem</w:t>
      </w:r>
    </w:p>
    <w:p>
      <w:r>
        <w:t xml:space="preserve">bedeutendsten Vorkommen in Brandenburg;</w:t>
      </w:r>
    </w:p>
    <w:p>
      <w:r>
        <w:t xml:space="preserve">die Erhaltung</w:t>
      </w:r>
    </w:p>
    <w:p>
      <w:r>
        <w:t xml:space="preserve">und Wiederherstellung von Trockenrasen mit Dornbüschen und Wildobstbeständen als</w:t>
      </w:r>
    </w:p>
    <w:p>
      <w:r>
        <w:t xml:space="preserve">Bestandteil einer abwechslungsreichen Landschaft auch als Lebensraum</w:t>
      </w:r>
    </w:p>
    <w:p>
      <w:r>
        <w:t xml:space="preserve">charakteristischer Tier- und Pflanzenarten, wie zum Beispiel Heidelerche,</w:t>
      </w:r>
    </w:p>
    <w:p>
      <w:r>
        <w:t xml:space="preserve">Sperbergrasmücke, Neuntöter, Raubwürger, Zauneidechse, Sand-Strohblume und</w:t>
      </w:r>
    </w:p>
    <w:p>
      <w:r>
        <w:t xml:space="preserve">Heide-Nelke;</w:t>
      </w:r>
    </w:p>
    <w:p>
      <w:r>
        <w:t xml:space="preserve">die Erhaltung</w:t>
      </w:r>
    </w:p>
    <w:p>
      <w:r>
        <w:t xml:space="preserve">und Wiederherstellung landschaftsbildprägender reich strukturierter, naturnaher</w:t>
      </w:r>
    </w:p>
    <w:p>
      <w:r>
        <w:t xml:space="preserve">Laub- und Laubmischwälder mit hohem Altholzanteil, alten Einzelbäumen,</w:t>
      </w:r>
    </w:p>
    <w:p>
      <w:r>
        <w:t xml:space="preserve">Überhältern sowie einem hohen Anteil an stehendem und liegendem Totholz auch als</w:t>
      </w:r>
    </w:p>
    <w:p>
      <w:r>
        <w:t xml:space="preserve">Lebensraum von Schwarzstorch, Wespenbussard, Schwarz- und Rotmilan, See- und</w:t>
      </w:r>
    </w:p>
    <w:p>
      <w:r>
        <w:t xml:space="preserve">Fischadler, Schwarz- und Mittelspecht, Zwergschnäpper, Baumfalke und weiteren</w:t>
      </w:r>
    </w:p>
    <w:p>
      <w:r>
        <w:t xml:space="preserve">waldgebundenen Vogelarten;</w:t>
      </w:r>
    </w:p>
    <w:p>
      <w:r>
        <w:t xml:space="preserve">die Erhaltung</w:t>
      </w:r>
    </w:p>
    <w:p>
      <w:r>
        <w:t xml:space="preserve">und Wiederherstellung intakter Bruchwälder und Waldmoore mit naturnahem</w:t>
      </w:r>
    </w:p>
    <w:p>
      <w:r>
        <w:t xml:space="preserve">Wasserstand und naturnaher Wasserstandsdynamik wegen ihrer Eigenart und</w:t>
      </w:r>
    </w:p>
    <w:p>
      <w:r>
        <w:t xml:space="preserve">Schönheit auch als Lebensraum insbesondere von Schwarzstorch, Kranich und</w:t>
      </w:r>
    </w:p>
    <w:p>
      <w:r>
        <w:t xml:space="preserve">Waldwasserläufer;</w:t>
      </w:r>
    </w:p>
    <w:p>
      <w:r>
        <w:t xml:space="preserve">die Erhaltung</w:t>
      </w:r>
    </w:p>
    <w:p>
      <w:r>
        <w:t xml:space="preserve">und Wiederherstellung landschaftsästhetisch wertvoller, nährstoffarmer, lichter</w:t>
      </w:r>
    </w:p>
    <w:p>
      <w:r>
        <w:t xml:space="preserve">und halboffener Kiefernwälder mit Laubholzanteilen und reich gegliederten</w:t>
      </w:r>
    </w:p>
    <w:p>
      <w:r>
        <w:t xml:space="preserve">Waldrändern sowie Kiefernheiden und -gehölzen als Lebensraum von Ziegenmelker,</w:t>
      </w:r>
    </w:p>
    <w:p>
      <w:r>
        <w:t xml:space="preserve">Heidelerche, Baumfalke, Wiedehopf, Raubwürger und weiteren Vogelarten;</w:t>
      </w:r>
    </w:p>
    <w:p>
      <w:r>
        <w:t xml:space="preserve">die Erhaltung</w:t>
      </w:r>
    </w:p>
    <w:p>
      <w:r>
        <w:t xml:space="preserve">und Wiederherstellung der Löcknitz und der Stepenitz sowie ihrer Nebenflüsse als</w:t>
      </w:r>
    </w:p>
    <w:p>
      <w:r>
        <w:t xml:space="preserve">gliedernde und verbindende Landschaftselemente mit weitgehend unverbautem,</w:t>
      </w:r>
    </w:p>
    <w:p>
      <w:r>
        <w:t xml:space="preserve">strukturreichem und naturnahem Erscheinungsbild, ausg eprägter</w:t>
      </w:r>
    </w:p>
    <w:p>
      <w:r>
        <w:t xml:space="preserve">Gewässerdynamik, Mäander- und Kolkbildungen, Uferabbrüchen, Steilwandbildungen,</w:t>
      </w:r>
    </w:p>
    <w:p>
      <w:r>
        <w:t xml:space="preserve">Altarmen, Sand- und Kiesbänken auch als Nahrungsgebiet des Schwarzstorches sowie</w:t>
      </w:r>
    </w:p>
    <w:p>
      <w:r>
        <w:t xml:space="preserve">Lebensraum des Eisvogels und weiterer fließgewässergebundener Vogelarten;</w:t>
      </w:r>
    </w:p>
    <w:p>
      <w:r>
        <w:t xml:space="preserve">die Erhaltung</w:t>
      </w:r>
    </w:p>
    <w:p>
      <w:r>
        <w:t xml:space="preserve">und Wiederherstellung intakter Moore, Sümpfe, Torfstiche und Kleingewässer mit</w:t>
      </w:r>
    </w:p>
    <w:p>
      <w:r>
        <w:t xml:space="preserve">naturnahen Wasserständen und naturnaher Wasserstandsdynamik in ihrer Vielfalt</w:t>
      </w:r>
    </w:p>
    <w:p>
      <w:r>
        <w:t xml:space="preserve">und landschaftlichen Schönheit auch als Nahrungsgebiet des Schwarzstorches sowie</w:t>
      </w:r>
    </w:p>
    <w:p>
      <w:r>
        <w:t xml:space="preserve">als Lebensraum von Rohrweihe, Kranich, Waldwasserläufer und weiteren an</w:t>
      </w:r>
    </w:p>
    <w:p>
      <w:r>
        <w:t xml:space="preserve">Feuchtgebiete gebundene Vogelarten;</w:t>
      </w:r>
    </w:p>
    <w:p>
      <w:r>
        <w:t xml:space="preserve">die Erhaltung</w:t>
      </w:r>
    </w:p>
    <w:p>
      <w:r>
        <w:t xml:space="preserve">und Wiederherstellung strukturreicher Standg ewässer</w:t>
      </w:r>
    </w:p>
    <w:p>
      <w:r>
        <w:t xml:space="preserve">und Gewässerufer mit vielgestaltiger Verland ungs-, Schwimmblatt- und</w:t>
      </w:r>
    </w:p>
    <w:p>
      <w:r>
        <w:t xml:space="preserve">Unterwasservegetation sowie Flachwasserbereichen auch als Lebensraum von Sumpf-,</w:t>
      </w:r>
    </w:p>
    <w:p>
      <w:r>
        <w:t xml:space="preserve">Wasser- und Watvögeln, zum Beispiel Rohrschwirl, Rohrweihe, Teichralle und</w:t>
      </w:r>
    </w:p>
    <w:p>
      <w:r>
        <w:t xml:space="preserve">verschiedenen Gänse- und Entenarten;</w:t>
      </w:r>
    </w:p>
    <w:p>
      <w:r>
        <w:t xml:space="preserve">die Erhaltung</w:t>
      </w:r>
    </w:p>
    <w:p>
      <w:r>
        <w:t xml:space="preserve">und Wiederherstellung eines für Niedermoore typischen</w:t>
      </w:r>
    </w:p>
    <w:p>
      <w:r>
        <w:t xml:space="preserve">Landschaftswasserhaushaltes, vor allem in den Flussniederungen, mit periodisch</w:t>
      </w:r>
    </w:p>
    <w:p>
      <w:r>
        <w:t xml:space="preserve">oder ganzjährig überfluteten Flächen oder ganzjährig hohen Grundwasserständen</w:t>
      </w:r>
    </w:p>
    <w:p>
      <w:r>
        <w:t xml:space="preserve">auch als Voraussetzung für Nahrungsgebiete von Schwarz- und Weißstorch sowie</w:t>
      </w:r>
    </w:p>
    <w:p>
      <w:r>
        <w:t xml:space="preserve">Lebensräume von Rohr- und Wiesenweihe, Kranich und weiteren an Feuchtgebiete</w:t>
      </w:r>
    </w:p>
    <w:p>
      <w:r>
        <w:t xml:space="preserve">gebundene Vogelarten;</w:t>
      </w:r>
    </w:p>
    <w:p>
      <w:r>
        <w:t xml:space="preserve">die Erhaltung</w:t>
      </w:r>
    </w:p>
    <w:p>
      <w:r>
        <w:t xml:space="preserve">und Wiederherstellung extensiv bewirtschafteter Dauergrünlandflächen,</w:t>
      </w:r>
    </w:p>
    <w:p>
      <w:r>
        <w:t xml:space="preserve">insbesondere Feucht- und Nasswiesen, möglichst mit winterlicher Überflutung,</w:t>
      </w:r>
    </w:p>
    <w:p>
      <w:r>
        <w:t xml:space="preserve">insbesondere in enger räumlicher Verzahnung mit Brache- und Röhri chtflächen</w:t>
      </w:r>
    </w:p>
    <w:p>
      <w:r>
        <w:t xml:space="preserve">sowie Röhrichtsäumen als charakteristische E lemente der Kulturlandschaft</w:t>
      </w:r>
    </w:p>
    <w:p>
      <w:r>
        <w:t xml:space="preserve">auch als Lebensraum von Vogelarten wie Kiebitz und Braunkehlchen sowie als</w:t>
      </w:r>
    </w:p>
    <w:p>
      <w:r>
        <w:t xml:space="preserve">Nahrungs- und Rastflächen von Vogelarten wie Schwarz- und Weißstorch, Kranich</w:t>
      </w:r>
    </w:p>
    <w:p>
      <w:r>
        <w:t xml:space="preserve">und Goldregenpfeifer;</w:t>
      </w:r>
    </w:p>
    <w:p>
      <w:r>
        <w:t xml:space="preserve">die Erhaltung und Wiederherstellung der</w:t>
      </w:r>
    </w:p>
    <w:p>
      <w:r>
        <w:t xml:space="preserve">Funktion als Rastgebiet als Bestandteil eines leistungs- und funktionsfähigen</w:t>
      </w:r>
    </w:p>
    <w:p>
      <w:r>
        <w:t xml:space="preserve">Naturhaushalts, insbesondere die Erhaltung und Wiederherstellung geeigneter</w:t>
      </w:r>
    </w:p>
    <w:p>
      <w:r>
        <w:t xml:space="preserve">Rastflächen für verschiedene Rastvögel, beispielsweise Schwäne, Gänse- und</w:t>
      </w:r>
    </w:p>
    <w:p>
      <w:r>
        <w:t xml:space="preserve">Entenarten und Watvögel;</w:t>
      </w:r>
    </w:p>
    <w:p>
      <w:r>
        <w:t xml:space="preserve">die Erhaltung</w:t>
      </w:r>
    </w:p>
    <w:p>
      <w:r>
        <w:t xml:space="preserve">und Wiederherstellung einer arten- und individuenreichen Fauna von Wirbellosen</w:t>
      </w:r>
    </w:p>
    <w:p>
      <w:r>
        <w:t xml:space="preserve">(insbesondere Großinsekten), Amphibien und weiteren Kleintieren als</w:t>
      </w:r>
    </w:p>
    <w:p>
      <w:r>
        <w:t xml:space="preserve">Nahrungsangebot sowie als Ausdruck eines leistungs- und funktionsfähigen</w:t>
      </w:r>
    </w:p>
    <w:p>
      <w:r>
        <w:t xml:space="preserve">Naturhaushaltes.</w:t>
      </w:r>
    </w:p>
    <w:p>
      <w:r>
        <w:rPr>
          <w:color w:val="555555"/>
          <w:sz w:val="17"/>
        </w:rPr>
        <w:t xml:space="preserve">Zitiervorschlag: § 3 VO-ID212860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https://recht.nulegal.eu/gesetze/VO-ID212860/3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