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VO-ID212857 (Brandenburg) — Pflege- und Entwicklungsmaßnahmen</w:t>
      </w:r>
    </w:p>
    <w:p>
      <w:r>
        <w:rPr>
          <w:color w:val="555555"/>
          <w:sz w:val="18"/>
        </w:rPr>
        <w:t xml:space="preserve">Verordnung über das Landschaftsschutzgebiet „Nuthetal-Beelitzer Sander“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Es werden folgende Pflege- und Entwicklungsmaßnahmen als Zielvorgabe</w:t>
      </w:r>
    </w:p>
    <w:p>
      <w:r>
        <w:t xml:space="preserve">festgesetzt:</w:t>
      </w:r>
    </w:p>
    <w:p>
      <w:r>
        <w:t xml:space="preserve">Bestehende und neuangelegte Alleen, Kopfweiden, Feldgehölze,</w:t>
      </w:r>
    </w:p>
    <w:p>
      <w:r>
        <w:t xml:space="preserve">Streuobstbestände, Acker- und Waldsäume sollen durch geeignete</w:t>
      </w:r>
    </w:p>
    <w:p>
      <w:r>
        <w:t xml:space="preserve">Maßnahmen erhalten oder gegebenenfalls durch Pflanzung ergänzt oder</w:t>
      </w:r>
    </w:p>
    <w:p>
      <w:r>
        <w:t xml:space="preserve">neu angelegt werden.</w:t>
      </w:r>
    </w:p>
    <w:p>
      <w:r>
        <w:t xml:space="preserve">Auf der Grundlage entsprechender hydrologischer Gutachten und unter</w:t>
      </w:r>
    </w:p>
    <w:p>
      <w:r>
        <w:t xml:space="preserve">Berücksichtigung der Belange der Flächeneigentümer und Nutzer</w:t>
      </w:r>
    </w:p>
    <w:p>
      <w:r>
        <w:t xml:space="preserve">sollen</w:t>
      </w:r>
    </w:p>
    <w:p>
      <w:r>
        <w:t xml:space="preserve">die Vergrößerung von Wasserretentionsflächen und die</w:t>
      </w:r>
    </w:p>
    <w:p>
      <w:r>
        <w:t xml:space="preserve">Wiedervernässung von geeigneten Flächen angestrebt werden,</w:t>
      </w:r>
    </w:p>
    <w:p>
      <w:r>
        <w:t xml:space="preserve">die Entwässerungssysteme so entwickelt oder verändert werden,</w:t>
      </w:r>
    </w:p>
    <w:p>
      <w:r>
        <w:t xml:space="preserve">daß Moore und Feuchtgrünland erhalten oder entwickelt werden.</w:t>
      </w:r>
    </w:p>
    <w:p>
      <w:r>
        <w:t xml:space="preserve">Nuthe, Nieplitz, Pfefferfließ, Neuer Brücker Graben und</w:t>
      </w:r>
    </w:p>
    <w:p>
      <w:r>
        <w:t xml:space="preserve">Mühlengraben sollen im Zuge von anfallenden wasserwirtschaftlichen</w:t>
      </w:r>
    </w:p>
    <w:p>
      <w:r>
        <w:t xml:space="preserve">Maßnahmen in unmittelbarer Nähe der Gewässer zu</w:t>
      </w:r>
    </w:p>
    <w:p>
      <w:r>
        <w:t xml:space="preserve">größerer Naturnähe entwickelt werden; Hindernisse für</w:t>
      </w:r>
    </w:p>
    <w:p>
      <w:r>
        <w:t xml:space="preserve">wandernde, an aquatische Lebensräume gebundene Tierarten sollen durch</w:t>
      </w:r>
    </w:p>
    <w:p>
      <w:r>
        <w:t xml:space="preserve">entsprechende Maßnahmen beseitigt werden.</w:t>
      </w:r>
    </w:p>
    <w:p>
      <w:r>
        <w:t xml:space="preserve">Badestellen und ein geeignetes System von Rad-, Reit- und Wanderwegen</w:t>
      </w:r>
    </w:p>
    <w:p>
      <w:r>
        <w:t xml:space="preserve">sollen möglichst unter Vermeidung zusätzlicher Versiegelungen</w:t>
      </w:r>
    </w:p>
    <w:p>
      <w:r>
        <w:t xml:space="preserve">entwickelt werden; seltene oder gefährdete Arten und ihre Lebensräume</w:t>
      </w:r>
    </w:p>
    <w:p>
      <w:r>
        <w:t xml:space="preserve">sollen dabei unbeeinträchtigt bleiben beziehungsweise entlastet werden.</w:t>
      </w:r>
    </w:p>
    <w:p>
      <w:r>
        <w:t xml:space="preserve">Freileitungen sollen aus landschaftsästhetischen Gründen und aus</w:t>
      </w:r>
    </w:p>
    <w:p>
      <w:r>
        <w:t xml:space="preserve">Gründen des Vogelschutzes entsprechend geplant, gesichert und nach</w:t>
      </w:r>
    </w:p>
    <w:p>
      <w:r>
        <w:t xml:space="preserve">Möglichkeit durch Erdkabel ersetzt werden.</w:t>
      </w:r>
    </w:p>
    <w:p>
      <w:r>
        <w:t xml:space="preserve">Bei Neuanlage oder Ausbau von Bundes- oder Landesstraßen sollen</w:t>
      </w:r>
    </w:p>
    <w:p>
      <w:r>
        <w:t xml:space="preserve">geeignete technische Einrichtungen für gefährdete wandernde</w:t>
      </w:r>
    </w:p>
    <w:p>
      <w:r>
        <w:t xml:space="preserve">Tierarten, insbesondere für Amphibien und den Fischotter, erstellt werden.</w:t>
      </w:r>
    </w:p>
    <w:p>
      <w:r>
        <w:t xml:space="preserve">Die Baumartenzusammensetzung in den Waldgebieten soll sich künftig an</w:t>
      </w:r>
    </w:p>
    <w:p>
      <w:r>
        <w:t xml:space="preserve">der potentiell natürlichen Vegetation orientieren. Pflanzungen sollen</w:t>
      </w:r>
    </w:p>
    <w:p>
      <w:r>
        <w:t xml:space="preserve">möglichst mit autochthonem Material vorgenommen werden. Soweit es die</w:t>
      </w:r>
    </w:p>
    <w:p>
      <w:r>
        <w:t xml:space="preserve">Naturraumverhältnisse zulassen, sollen Altersklassenreinbestände der</w:t>
      </w:r>
    </w:p>
    <w:p>
      <w:r>
        <w:t xml:space="preserve">Kiefern in standortgerechte, strukturreiche Mischwälder umgewandelt</w:t>
      </w:r>
    </w:p>
    <w:p>
      <w:r>
        <w:t xml:space="preserve">werden. Stehendes und liegendes Totholz soll in ausreichendem Maße im</w:t>
      </w:r>
    </w:p>
    <w:p>
      <w:r>
        <w:t xml:space="preserve">Wald belassen werden, sofern nicht waldhygienische Gründe dem</w:t>
      </w:r>
    </w:p>
    <w:p>
      <w:r>
        <w:t xml:space="preserve">entgegenstehen.</w:t>
      </w:r>
    </w:p>
    <w:p>
      <w:r>
        <w:t xml:space="preserve">Es sollen fischereiliche Produktionstechniken angewandt werden, die eine</w:t>
      </w:r>
    </w:p>
    <w:p>
      <w:r>
        <w:t xml:space="preserve">Eutrophierung, Erwärmung, Sauerstoffzehrung oder andere Schädigung</w:t>
      </w:r>
    </w:p>
    <w:p>
      <w:r>
        <w:t xml:space="preserve">der Gewässer weitgehend ausschließen. Besatzmaßnahmen</w:t>
      </w:r>
    </w:p>
    <w:p>
      <w:r>
        <w:t xml:space="preserve">außerhalb von Teichen sollen nur mit einheimischen Fischarten vorgenommen</w:t>
      </w:r>
    </w:p>
    <w:p>
      <w:r>
        <w:t xml:space="preserve">werden.</w:t>
      </w:r>
    </w:p>
    <w:p>
      <w:r>
        <w:rPr>
          <w:color w:val="555555"/>
          <w:sz w:val="17"/>
        </w:rPr>
        <w:t xml:space="preserve">Zitiervorschlag: § 6 VO-ID212857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https://recht.nulegal.eu/gesetze/VO-ID212857/6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