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VO-ID212852 (Brandenburg) — Schutzgegenstand</w:t>
      </w:r>
    </w:p>
    <w:p>
      <w:r>
        <w:rPr>
          <w:color w:val="555555"/>
          <w:sz w:val="18"/>
        </w:rPr>
        <w:t xml:space="preserve">Verordnung über das Landschaftsschutzgebiet „Müggelspree-Löcknitzer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 rund 24 023</w:t>
      </w:r>
    </w:p>
    <w:p>
      <w:r>
        <w:t xml:space="preserve">Hektar. Es umfasst Flächen in folgenden Fluren:</w:t>
      </w:r>
    </w:p>
    <w:p>
      <w:r>
        <w:t xml:space="preserve">Landkreis: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Oder-Spree</w:t>
      </w:r>
    </w:p>
    <w:p>
      <w:r>
        <w:t xml:space="preserve">Hangelsberg</w:t>
      </w:r>
    </w:p>
    <w:p>
      <w:r>
        <w:t xml:space="preserve">Hangelsberg</w:t>
      </w:r>
    </w:p>
    <w:p>
      <w:r>
        <w:t xml:space="preserve">1 bis 4, 6 bis 9;</w:t>
      </w:r>
    </w:p>
    <w:p>
      <w:r>
        <w:t xml:space="preserve">Grünheide</w:t>
      </w:r>
    </w:p>
    <w:p>
      <w:r>
        <w:t xml:space="preserve">Kienbaum</w:t>
      </w:r>
    </w:p>
    <w:p>
      <w:r>
        <w:t xml:space="preserve">1 bis 7;</w:t>
      </w:r>
    </w:p>
    <w:p>
      <w:r>
        <w:t xml:space="preserve">Grünheide</w:t>
      </w:r>
    </w:p>
    <w:p>
      <w:r>
        <w:t xml:space="preserve">Kagel</w:t>
      </w:r>
    </w:p>
    <w:p>
      <w:r>
        <w:t xml:space="preserve">1 bis 9;</w:t>
      </w:r>
    </w:p>
    <w:p>
      <w:r>
        <w:t xml:space="preserve">Grünheide</w:t>
      </w:r>
    </w:p>
    <w:p>
      <w:r>
        <w:t xml:space="preserve">Grünheide</w:t>
      </w:r>
    </w:p>
    <w:p>
      <w:r>
        <w:t xml:space="preserve">1 bis 10;</w:t>
      </w:r>
    </w:p>
    <w:p>
      <w:r>
        <w:t xml:space="preserve">Spreeau</w:t>
      </w:r>
    </w:p>
    <w:p>
      <w:r>
        <w:t xml:space="preserve">Spreeau</w:t>
      </w:r>
    </w:p>
    <w:p>
      <w:r>
        <w:t xml:space="preserve">1 bis 6;</w:t>
      </w:r>
    </w:p>
    <w:p>
      <w:r>
        <w:t xml:space="preserve">Mönchwinkel</w:t>
      </w:r>
    </w:p>
    <w:p>
      <w:r>
        <w:t xml:space="preserve">Mönchwinkel</w:t>
      </w:r>
    </w:p>
    <w:p>
      <w:r>
        <w:t xml:space="preserve">1, 2;</w:t>
      </w:r>
    </w:p>
    <w:p>
      <w:r>
        <w:t xml:space="preserve">Gosen</w:t>
      </w:r>
    </w:p>
    <w:p>
      <w:r>
        <w:t xml:space="preserve">Gosen</w:t>
      </w:r>
    </w:p>
    <w:p>
      <w:r>
        <w:t xml:space="preserve">1 bis 6;</w:t>
      </w:r>
    </w:p>
    <w:p>
      <w:r>
        <w:t xml:space="preserve">Neu Zittau</w:t>
      </w:r>
    </w:p>
    <w:p>
      <w:r>
        <w:t xml:space="preserve">Neu Zittau</w:t>
      </w:r>
    </w:p>
    <w:p>
      <w:r>
        <w:t xml:space="preserve">1 bis 7;</w:t>
      </w:r>
    </w:p>
    <w:p>
      <w:r>
        <w:t xml:space="preserve">Spreenhagen</w:t>
      </w:r>
    </w:p>
    <w:p>
      <w:r>
        <w:t xml:space="preserve">Hartmannsdorf</w:t>
      </w:r>
    </w:p>
    <w:p>
      <w:r>
        <w:t xml:space="preserve">1 bis 11, 13;</w:t>
      </w:r>
    </w:p>
    <w:p>
      <w:r>
        <w:t xml:space="preserve">Spreenhagen</w:t>
      </w:r>
    </w:p>
    <w:p>
      <w:r>
        <w:t xml:space="preserve">Spreenhagen</w:t>
      </w:r>
    </w:p>
    <w:p>
      <w:r>
        <w:t xml:space="preserve">1 bis 8, 10 bis 12;</w:t>
      </w:r>
    </w:p>
    <w:p>
      <w:r>
        <w:t xml:space="preserve">Spreenhagen</w:t>
      </w:r>
    </w:p>
    <w:p>
      <w:r>
        <w:t xml:space="preserve">Braunsdorf</w:t>
      </w:r>
    </w:p>
    <w:p>
      <w:r>
        <w:t xml:space="preserve">1 bis 8;</w:t>
      </w:r>
    </w:p>
    <w:p>
      <w:r>
        <w:t xml:space="preserve">Markgrafpieske</w:t>
      </w:r>
    </w:p>
    <w:p>
      <w:r>
        <w:t xml:space="preserve">Markgrafpieske</w:t>
      </w:r>
    </w:p>
    <w:p>
      <w:r>
        <w:t xml:space="preserve">2 bis 4, 10, 12, 13;</w:t>
      </w:r>
    </w:p>
    <w:p>
      <w:r>
        <w:t xml:space="preserve">Woltersdorf</w:t>
      </w:r>
    </w:p>
    <w:p>
      <w:r>
        <w:t xml:space="preserve">Woltersdorf</w:t>
      </w:r>
    </w:p>
    <w:p>
      <w:r>
        <w:t xml:space="preserve">3 bis 6;</w:t>
      </w:r>
    </w:p>
    <w:p>
      <w:r>
        <w:t xml:space="preserve">Erkner</w:t>
      </w:r>
    </w:p>
    <w:p>
      <w:r>
        <w:t xml:space="preserve">Erkner</w:t>
      </w:r>
    </w:p>
    <w:p>
      <w:r>
        <w:t xml:space="preserve">1, 2, 4 bis 9;</w:t>
      </w:r>
    </w:p>
    <w:p>
      <w:r>
        <w:t xml:space="preserve">Fürstenwalde</w:t>
      </w:r>
    </w:p>
    <w:p>
      <w:r>
        <w:t xml:space="preserve">Fürstenwalde</w:t>
      </w:r>
    </w:p>
    <w:p>
      <w:r>
        <w:t xml:space="preserve">30, 31, 33 bis 36, 38;</w:t>
      </w:r>
    </w:p>
    <w:p>
      <w:r>
        <w:t xml:space="preserve">Fürstenwalde</w:t>
      </w:r>
    </w:p>
    <w:p>
      <w:r>
        <w:t xml:space="preserve">Trebus</w:t>
      </w:r>
    </w:p>
    <w:p>
      <w:r>
        <w:t xml:space="preserve">1, 2;</w:t>
      </w:r>
    </w:p>
    <w:p>
      <w:r>
        <w:t xml:space="preserve">Jänickendorf</w:t>
      </w:r>
    </w:p>
    <w:p>
      <w:r>
        <w:t xml:space="preserve">Jänickendorf</w:t>
      </w:r>
    </w:p>
    <w:p>
      <w:r>
        <w:t xml:space="preserve">3;</w:t>
      </w:r>
    </w:p>
    <w:p>
      <w:r>
        <w:t xml:space="preserve">Märkisch-Oderland</w:t>
      </w:r>
    </w:p>
    <w:p>
      <w:r>
        <w:t xml:space="preserve">Rüdersdorf</w:t>
      </w:r>
    </w:p>
    <w:p>
      <w:r>
        <w:t xml:space="preserve">Rüdersdorf</w:t>
      </w:r>
    </w:p>
    <w:p>
      <w:r>
        <w:t xml:space="preserve">9, 10, 18, 35 bis 37;</w:t>
      </w:r>
    </w:p>
    <w:p>
      <w:r>
        <w:t xml:space="preserve">Zinndorf</w:t>
      </w:r>
    </w:p>
    <w:p>
      <w:r>
        <w:t xml:space="preserve">Zinndorf</w:t>
      </w:r>
    </w:p>
    <w:p>
      <w:r>
        <w:t xml:space="preserve">6, 7, 9, 11,12;</w:t>
      </w:r>
    </w:p>
    <w:p>
      <w:r>
        <w:t xml:space="preserve">Müncheberg</w:t>
      </w:r>
    </w:p>
    <w:p>
      <w:r>
        <w:t xml:space="preserve">Hoppegarten b. Müncheberg</w:t>
      </w:r>
    </w:p>
    <w:p>
      <w:r>
        <w:t xml:space="preserve">1 bis 4;</w:t>
      </w:r>
    </w:p>
    <w:p>
      <w:r>
        <w:t xml:space="preserve">Müncheberg</w:t>
      </w:r>
    </w:p>
    <w:p>
      <w:r>
        <w:t xml:space="preserve">Müncheberg</w:t>
      </w:r>
    </w:p>
    <w:p>
      <w:r>
        <w:t xml:space="preserve">19 bis 21, 31;</w:t>
      </w:r>
    </w:p>
    <w:p>
      <w:r>
        <w:t xml:space="preserve">Herzfelde</w:t>
      </w:r>
    </w:p>
    <w:p>
      <w:r>
        <w:t xml:space="preserve">Herzfelde</w:t>
      </w:r>
    </w:p>
    <w:p>
      <w:r>
        <w:t xml:space="preserve">2, 4, 5;</w:t>
      </w:r>
    </w:p>
    <w:p>
      <w:r>
        <w:t xml:space="preserve">Lichtenow</w:t>
      </w:r>
    </w:p>
    <w:p>
      <w:r>
        <w:t xml:space="preserve">Lichtenow</w:t>
      </w:r>
    </w:p>
    <w:p>
      <w:r>
        <w:t xml:space="preserve">2;</w:t>
      </w:r>
    </w:p>
    <w:p>
      <w:r>
        <w:t xml:space="preserve">Dahme-Spreewald</w:t>
      </w:r>
    </w:p>
    <w:p>
      <w:r>
        <w:t xml:space="preserve">Niederlehme</w:t>
      </w:r>
    </w:p>
    <w:p>
      <w:r>
        <w:t xml:space="preserve">Niederlehme</w:t>
      </w:r>
    </w:p>
    <w:p>
      <w:r>
        <w:t xml:space="preserve">1, 2, 4;</w:t>
      </w:r>
    </w:p>
    <w:p>
      <w:r>
        <w:t xml:space="preserve">Wernsdorf</w:t>
      </w:r>
    </w:p>
    <w:p>
      <w:r>
        <w:t xml:space="preserve">Wernsdorf</w:t>
      </w:r>
    </w:p>
    <w:p>
      <w:r>
        <w:t xml:space="preserve">1 bis 9.</w:t>
      </w:r>
    </w:p>
    <w:p>
      <w:r>
        <w:t xml:space="preserve">Eine Kartenskizze zur Orientierung über die Lage des</w:t>
      </w:r>
    </w:p>
    <w:p>
      <w:r>
        <w:t xml:space="preserve">Landschaftsschutzgebietes ist dieser Verordnung als Anlage 1 beigefügt.</w:t>
      </w:r>
    </w:p>
    <w:p>
      <w:r>
        <w:t xml:space="preserve">(2) Die Grenze des Landschaftsschutzgebietes ist in den in Anlage 2 dieser</w:t>
      </w:r>
    </w:p>
    <w:p>
      <w:r>
        <w:t xml:space="preserve">Verordnung aufgeführten Karten mit ununterbrochener roter Linie</w:t>
      </w:r>
    </w:p>
    <w:p>
      <w:r>
        <w:t xml:space="preserve">eingezeichnet; als Grenze gilt der innere Rand dieser Linie. Die in Anlage 2</w:t>
      </w:r>
    </w:p>
    <w:p>
      <w:r>
        <w:t xml:space="preserve">Nr. 1 aufgeführte „Übersichtskarte zur Verordnung über das</w:t>
      </w:r>
    </w:p>
    <w:p>
      <w:r>
        <w:t xml:space="preserve">Landschaftsschutzgebiet ‚Müggelspree-Löcknitzer Wald- und</w:t>
      </w:r>
    </w:p>
    <w:p>
      <w:r>
        <w:t xml:space="preserve">Seengebiet‘“ im Maßstab 1 : 50 000 dient der räumlichen</w:t>
      </w:r>
    </w:p>
    <w:p>
      <w:r>
        <w:t xml:space="preserve">Einordnung des Landschaftsschutzgebietes. Die in Anlage 2 Nr. 2 mit den</w:t>
      </w:r>
    </w:p>
    <w:p>
      <w:r>
        <w:t xml:space="preserve">laufenden Nummern 1 bis 20 aufgeführten „Topografischen Karten zur</w:t>
      </w:r>
    </w:p>
    <w:p>
      <w:r>
        <w:t xml:space="preserve">Verordnung über das Landschaftsschutzgebiet</w:t>
      </w:r>
    </w:p>
    <w:p>
      <w:r>
        <w:t xml:space="preserve">‚Müggelspree-Löcknitzer Wald- und Seengebiet‘ “ im</w:t>
      </w:r>
    </w:p>
    <w:p>
      <w:r>
        <w:t xml:space="preserve">Maßstab 1 : 10 000 ermöglichen die Verortung im Gelände.</w:t>
      </w:r>
    </w:p>
    <w:p>
      <w:r>
        <w:t xml:space="preserve">Maßgeblich für den Grenzverlauf ist die Einzeichnung in den in</w:t>
      </w:r>
    </w:p>
    <w:p>
      <w:r>
        <w:t xml:space="preserve">Anlage 2 Nr. 3 mit den laufenden Nummern 1 bis 160 aufgeführten</w:t>
      </w:r>
    </w:p>
    <w:p>
      <w:r>
        <w:t xml:space="preserve">„Flurkarten und Liegenschaftskarten zur Verordnung über das</w:t>
      </w:r>
    </w:p>
    <w:p>
      <w:r>
        <w:t xml:space="preserve">Landschaftsschutzgebiet ‚Müggelspree-Löcknitzer Wald- und</w:t>
      </w:r>
    </w:p>
    <w:p>
      <w:r>
        <w:t xml:space="preserve">Seengebiet‘“.</w:t>
      </w:r>
    </w:p>
    <w:p>
      <w:r>
        <w:t xml:space="preserve">Die Karten sind mit dem Dienstsiegel des Ministeriums für</w:t>
      </w:r>
    </w:p>
    <w:p>
      <w:r>
        <w:t xml:space="preserve">Ländliche Entwicklung, Umwelt und Verbraucherschutz (Siegelnummer 32)</w:t>
      </w:r>
    </w:p>
    <w:p>
      <w:r>
        <w:t xml:space="preserve">versehen und von der Siegelverwahrerin am 20. Oktober 2006 unterschrieben</w:t>
      </w:r>
    </w:p>
    <w:p>
      <w:r>
        <w:t xml:space="preserve">worden.</w:t>
      </w:r>
    </w:p>
    <w:p>
      <w:r>
        <w:t xml:space="preserve">(3) Die Verordnung mit Karten kann beim Ministerium für Ländliche</w:t>
      </w:r>
    </w:p>
    <w:p>
      <w:r>
        <w:t xml:space="preserve">Entwicklung, Umwelt und Verbraucherschutz des Landes Brandenburg, oberste</w:t>
      </w:r>
    </w:p>
    <w:p>
      <w:r>
        <w:t xml:space="preserve">Naturschutzbehörde, in Potsdam sowie bei den Landkreisen Dahme-Spreewald,</w:t>
      </w:r>
    </w:p>
    <w:p>
      <w:r>
        <w:t xml:space="preserve">Märkisch-Oderland und Oder-Spree, untere Naturschutzbehörden, von</w:t>
      </w:r>
    </w:p>
    <w:p>
      <w:r>
        <w:t xml:space="preserve">jedermann während der Dienstzeiten kostenlos eingesehen werden.</w:t>
      </w:r>
    </w:p>
    <w:p>
      <w:r>
        <w:rPr>
          <w:color w:val="555555"/>
          <w:sz w:val="17"/>
        </w:rPr>
        <w:t xml:space="preserve">Zitiervorschlag: § 2 VO-ID212852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