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VO-ID212848 (Brandenburg) — In-Kraft-Treten, Außer-Kraft-Treten</w:t>
      </w:r>
    </w:p>
    <w:p>
      <w:r>
        <w:rPr>
          <w:color w:val="555555"/>
          <w:sz w:val="18"/>
        </w:rPr>
        <w:t xml:space="preserve">Verordnung über das Landschaftsschutzgebiet „Brandenburger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Gleichzeitig treten außer Kraft:</w:t>
      </w:r>
    </w:p>
    <w:p>
      <w:r>
        <w:t xml:space="preserve">der Beschluss Nr. 149-14/66 vom 20. Juli 1966 des Rates des Bezirkes Potsdam über die Erklärung des Landschaftsteiles „Brandenburger Wald- und Seengebiet“ als Landschaftsschutzgebiet, soweit dieses Landschaftsschutzgebiet nicht bereits durch § 11 Abs. 2 der Verordnung zum Landschaftsschutzgebiet „Westhavelland“ vom 29. April 1998 (GVBl. II S. 394) außer Kraft gesetzt wurde;</w:t>
      </w:r>
    </w:p>
    <w:p>
      <w:r>
        <w:t xml:space="preserve">der Beschluss des Rates des Bezirkes Potsdam vom 5. Januar 1955 über die Erklärung des Landschaftsteiles „Heideberg und Ufer des kleinen Wendsees“ als Landschaftsschutzgebiet.</w:t>
      </w:r>
    </w:p>
    <w:p>
      <w:r>
        <w:t xml:space="preserve">Potsdam, den 25. Februar 2002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11 VO-ID212848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https://recht.nulegal.eu/gesetze/VO-ID212848/11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