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VO-ID212846 (Brandenburg) — Schutzgegenstand</w:t>
      </w:r>
    </w:p>
    <w:p>
      <w:r>
        <w:rPr>
          <w:color w:val="555555"/>
          <w:sz w:val="18"/>
        </w:rPr>
        <w:t xml:space="preserve">Verordnung über das Landschaftsschutzgebiet „Elbaue Mühlberg“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 rund 2 408 Hektar. Es umfasst Flächen in folgenden Fluren:</w:t>
      </w:r>
    </w:p>
    <w:p>
      <w:r>
        <w:t xml:space="preserve">Stadt: Gemarkung: Flure:</w:t>
      </w:r>
    </w:p>
    <w:p>
      <w:r>
        <w:t xml:space="preserve">Mühlberg/Elbe</w:t>
      </w:r>
    </w:p>
    <w:p>
      <w:r>
        <w:t xml:space="preserve">Altenau</w:t>
      </w:r>
    </w:p>
    <w:p>
      <w:r>
        <w:t xml:space="preserve">3, 4, 7;</w:t>
      </w:r>
    </w:p>
    <w:p>
      <w:r>
        <w:t xml:space="preserve">Mühlberg/Elbe</w:t>
      </w:r>
    </w:p>
    <w:p>
      <w:r>
        <w:t xml:space="preserve">Brottewitz</w:t>
      </w:r>
    </w:p>
    <w:p>
      <w:r>
        <w:t xml:space="preserve">1, 2, 3;</w:t>
      </w:r>
    </w:p>
    <w:p>
      <w:r>
        <w:t xml:space="preserve">Mühlberg/Elbe</w:t>
      </w:r>
    </w:p>
    <w:p>
      <w:r>
        <w:t xml:space="preserve">Fichtenberg</w:t>
      </w:r>
    </w:p>
    <w:p>
      <w:r>
        <w:t xml:space="preserve">1, 6;</w:t>
      </w:r>
    </w:p>
    <w:p>
      <w:r>
        <w:t xml:space="preserve">Mühlberg/Elbe</w:t>
      </w:r>
    </w:p>
    <w:p>
      <w:r>
        <w:t xml:space="preserve">Martinskirchen</w:t>
      </w:r>
    </w:p>
    <w:p>
      <w:r>
        <w:t xml:space="preserve">1, 2, 3, 4;</w:t>
      </w:r>
    </w:p>
    <w:p>
      <w:r>
        <w:t xml:space="preserve">Mühlberg/Elbe</w:t>
      </w:r>
    </w:p>
    <w:p>
      <w:r>
        <w:t xml:space="preserve">Mühlberg</w:t>
      </w:r>
    </w:p>
    <w:p>
      <w:r>
        <w:t xml:space="preserve">1 bis 13;</w:t>
      </w:r>
    </w:p>
    <w:p>
      <w:r>
        <w:t xml:space="preserve">Bad Liebenwerda</w:t>
      </w:r>
    </w:p>
    <w:p>
      <w:r>
        <w:t xml:space="preserve">Neuburxdorf</w:t>
      </w:r>
    </w:p>
    <w:p>
      <w:r>
        <w:t xml:space="preserve">4.</w:t>
      </w:r>
    </w:p>
    <w:p>
      <w:r>
        <w:t xml:space="preserve">Eine Kartenskizze ist dieser Verordnung zur Orientierung als Anlage beigefügt.</w:t>
      </w:r>
    </w:p>
    <w:p>
      <w:r>
        <w:t xml:space="preserve">(2) Die Grenze des Landschaftsschutzgebietes ist in einer Übersichtskarte im Maßstab 1 : 25 000, in topografischen Karten im Maßstab 1 : 10 000 und in Flurkarten mit ununterbrochener Linie eingezeichnet; als Grenze gilt der innere Rand der Linie.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Elbe-Elster,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VO-ID212846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