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VO-ID212844 (Brandenburg) — In-Kraft-Treten</w:t>
      </w:r>
    </w:p>
    <w:p>
      <w:r>
        <w:rPr>
          <w:color w:val="555555"/>
          <w:sz w:val="18"/>
        </w:rPr>
        <w:t xml:space="preserve">Verordnung über das Landschaftsschutzgebiet „Krumme Spree“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19. Dezember 2000</w:t>
      </w:r>
    </w:p>
    <w:p>
      <w:r>
        <w:t xml:space="preserve">Der Minister für Landwirtschaft, 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11 VO-ID212844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https://recht.nulegal.eu/gesetze/VO-ID212844/11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