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VO-ID212843 (Brandenburg) — Schutzzweck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Landschaftsschutzgebietes ist</w:t>
      </w:r>
    </w:p>
    <w:p>
      <w:r>
        <w:t xml:space="preserve">die Erhaltung oder Wiederherstellung der Leistungsfähigkeit des</w:t>
      </w:r>
    </w:p>
    <w:p>
      <w:r>
        <w:t xml:space="preserve">Naturhaushaltes, insbesondere</w:t>
      </w:r>
    </w:p>
    <w:p>
      <w:r>
        <w:t xml:space="preserve">hinsichtlich der landschaftstypischen, großen zusammenhängenden,</w:t>
      </w:r>
    </w:p>
    <w:p>
      <w:r>
        <w:t xml:space="preserve">zum Teil naturnahen Wälder, die eine besondere Bedeutung für den</w:t>
      </w:r>
    </w:p>
    <w:p>
      <w:r>
        <w:t xml:space="preserve">Boden- und Wasserhaushalt, das Filter- und Speichervermögen des Bodens</w:t>
      </w:r>
    </w:p>
    <w:p>
      <w:r>
        <w:t xml:space="preserve">sowie für das Klima und die Frischluftentstehung haben,</w:t>
      </w:r>
    </w:p>
    <w:p>
      <w:r>
        <w:t xml:space="preserve">zur Sicherung und Entwicklung der naturnahen Dynamik der Gewässer im</w:t>
      </w:r>
    </w:p>
    <w:p>
      <w:r>
        <w:t xml:space="preserve">Wassereinzugsgebiet der Oberen Havel, vor allem der Klarwasserseen und der</w:t>
      </w:r>
    </w:p>
    <w:p>
      <w:r>
        <w:t xml:space="preserve">Moore sowie zur Verbesserung der durch Nährstoffeintrag</w:t>
      </w:r>
    </w:p>
    <w:p>
      <w:r>
        <w:t xml:space="preserve">beeinträchtigten Wasserqualität,</w:t>
      </w:r>
    </w:p>
    <w:p>
      <w:r>
        <w:t xml:space="preserve">zum Schutz des Bodens vor Degradierung, Erosion, Verdichtung und vor</w:t>
      </w:r>
    </w:p>
    <w:p>
      <w:r>
        <w:t xml:space="preserve">Störung des natürlichen Nährstoffgleichgewichts im Waldbereich,</w:t>
      </w:r>
    </w:p>
    <w:p>
      <w:r>
        <w:t xml:space="preserve">zur Erhaltung und Förderung der charakteristischen Reichhaltigkeit und</w:t>
      </w:r>
    </w:p>
    <w:p>
      <w:r>
        <w:t xml:space="preserve">Vielfalt an Lebensräumen für zahlreiche seltene oder nach § 20 a</w:t>
      </w:r>
    </w:p>
    <w:p>
      <w:r>
        <w:t xml:space="preserve">Abs. 1 Nr. 7 und 8 des Bundesnaturschutzgesetzes besonders und streng</w:t>
      </w:r>
    </w:p>
    <w:p>
      <w:r>
        <w:t xml:space="preserve">geschützte Tier- und Pflanzenarten. Dies gilt unter anderem für</w:t>
      </w:r>
    </w:p>
    <w:p>
      <w:r>
        <w:t xml:space="preserve">Arten, die auf naturnahe Mischwälder, Eichen- und Buchenwälder,</w:t>
      </w:r>
    </w:p>
    <w:p>
      <w:r>
        <w:t xml:space="preserve">Erlenbruchwälder, zum Teil oligotrophe Moore, Niedermoore, Torf- und</w:t>
      </w:r>
    </w:p>
    <w:p>
      <w:r>
        <w:t xml:space="preserve">Tonstiche, artenreiches Feuchtgrünland, Röhricht- und Schilfzonen,</w:t>
      </w:r>
    </w:p>
    <w:p>
      <w:r>
        <w:t xml:space="preserve">Gewässerränder, teilweise verlandende Stand- und</w:t>
      </w:r>
    </w:p>
    <w:p>
      <w:r>
        <w:t xml:space="preserve">Fließgewässer, Heiden, Sukzessionsflächen, Wald-Feld-Säume</w:t>
      </w:r>
    </w:p>
    <w:p>
      <w:r>
        <w:t xml:space="preserve">oder Mager-, Halbtrocken- und Trockenrasen angewiesen sind,</w:t>
      </w:r>
    </w:p>
    <w:p>
      <w:r>
        <w:t xml:space="preserve">zur Bewahrung einer Pufferzone für Naturschutzgebiete und für die</w:t>
      </w:r>
    </w:p>
    <w:p>
      <w:r>
        <w:t xml:space="preserve">großräumige Bewahrung und Entwicklung der Vernetzung von</w:t>
      </w:r>
    </w:p>
    <w:p>
      <w:r>
        <w:t xml:space="preserve">Landschaftsräumen mit Wald-, Gewässer- und</w:t>
      </w:r>
    </w:p>
    <w:p>
      <w:r>
        <w:t xml:space="preserve">Feuchtgebietsökosystemen zwischen dem Müritzseengebiet im Norden, dem</w:t>
      </w:r>
    </w:p>
    <w:p>
      <w:r>
        <w:t xml:space="preserve">uckermärkischen Seengebiet und der Schorfheide im Osten sowie der</w:t>
      </w:r>
    </w:p>
    <w:p>
      <w:r>
        <w:t xml:space="preserve">Zehdenick-Spandauer Havelniederung im Süden und zur Bewahrung des</w:t>
      </w:r>
    </w:p>
    <w:p>
      <w:r>
        <w:t xml:space="preserve">Biotopverbundes für störanfällige und große</w:t>
      </w:r>
    </w:p>
    <w:p>
      <w:r>
        <w:t xml:space="preserve">Lebensräume beanspruchende Arten,</w:t>
      </w:r>
    </w:p>
    <w:p>
      <w:r>
        <w:t xml:space="preserve">zur Erhaltung großer, zusammenhängender Ruheräume mit</w:t>
      </w:r>
    </w:p>
    <w:p>
      <w:r>
        <w:t xml:space="preserve">geringer Belastung durch Schadstoffe, Landschaftszerschneidung oder</w:t>
      </w:r>
    </w:p>
    <w:p>
      <w:r>
        <w:t xml:space="preserve">-zersiedlung;</w:t>
      </w:r>
    </w:p>
    <w:p>
      <w:r>
        <w:t xml:space="preserve">die Bewahrung der Vielfalt, Eigenart und Schönheit des</w:t>
      </w:r>
    </w:p>
    <w:p>
      <w:r>
        <w:t xml:space="preserve">Landschaftsbildes eines für die Mecklenburgische Seenplatte und das</w:t>
      </w:r>
    </w:p>
    <w:p>
      <w:r>
        <w:t xml:space="preserve">Nordbrandenburgische Platten- und Hügelland repräsentativen und</w:t>
      </w:r>
    </w:p>
    <w:p>
      <w:r>
        <w:t xml:space="preserve">charakteristischen Ausschnittes eines eiszeitlich geprägten Wald- und</w:t>
      </w:r>
    </w:p>
    <w:p>
      <w:r>
        <w:t xml:space="preserve">Seengebietes, insbesondere</w:t>
      </w:r>
    </w:p>
    <w:p>
      <w:r>
        <w:t xml:space="preserve">der geologischen Strukturen wie End- und Grundmoränen, Talauen,</w:t>
      </w:r>
    </w:p>
    <w:p>
      <w:r>
        <w:t xml:space="preserve">Fließrinnen, Toteisseen, Sander, Binnendünen, Sölle und</w:t>
      </w:r>
    </w:p>
    <w:p>
      <w:r>
        <w:t xml:space="preserve">Findlinge,</w:t>
      </w:r>
    </w:p>
    <w:p>
      <w:r>
        <w:t xml:space="preserve">einer reich gegliederten, gebietstypischen, traditionellen Kulturlandschaft</w:t>
      </w:r>
    </w:p>
    <w:p>
      <w:r>
        <w:t xml:space="preserve">mit ausgedehnten naturnahen Wäldern, eingelagerten Rodungsinseln,</w:t>
      </w:r>
    </w:p>
    <w:p>
      <w:r>
        <w:t xml:space="preserve">Fließgewässern mit angrenzenden Grünlandbereichen, mit</w:t>
      </w:r>
    </w:p>
    <w:p>
      <w:r>
        <w:t xml:space="preserve">Streuobstwiesen, Ackerland und Brachen,</w:t>
      </w:r>
    </w:p>
    <w:p>
      <w:r>
        <w:t xml:space="preserve">historisch sowie ökologisch wertvoller Kulturlandschaftselemente wie</w:t>
      </w:r>
    </w:p>
    <w:p>
      <w:r>
        <w:t xml:space="preserve">Alleen, Parks, Feldgehölze, Hecken, Kopfweidenbestände, Dorfteiche,</w:t>
      </w:r>
    </w:p>
    <w:p>
      <w:r>
        <w:t xml:space="preserve">Lehmgruben, Feldsteinpflasterstraßen, Brücken, Furten,</w:t>
      </w:r>
    </w:p>
    <w:p>
      <w:r>
        <w:t xml:space="preserve">Feldsteinmauern, Lesesteinhaufen und typische Siedlungsstrukturen;</w:t>
      </w:r>
    </w:p>
    <w:p>
      <w:r>
        <w:t xml:space="preserve">die Erhaltung und Entwicklung des Gebietes wegen seiner besonderen</w:t>
      </w:r>
    </w:p>
    <w:p>
      <w:r>
        <w:t xml:space="preserve">Bedeutung für die naturnahe Erholung, insbesondere für den</w:t>
      </w:r>
    </w:p>
    <w:p>
      <w:r>
        <w:t xml:space="preserve">Ballungsraum Berlin;</w:t>
      </w:r>
    </w:p>
    <w:p>
      <w:r>
        <w:t xml:space="preserve">die Entwicklung des Gebietes im Hinblick auf eine nachhaltige und</w:t>
      </w:r>
    </w:p>
    <w:p>
      <w:r>
        <w:t xml:space="preserve">naturverträgliche Landnutzung.</w:t>
      </w:r>
    </w:p>
    <w:p>
      <w:r>
        <w:rPr>
          <w:color w:val="555555"/>
          <w:sz w:val="17"/>
        </w:rPr>
        <w:t xml:space="preserve">Zitiervorschlag: § 3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