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VO-ID212843 (Brandenburg) — Geltendmachen von Form- und Verfahrensmängeln</w:t>
      </w:r>
    </w:p>
    <w:p>
      <w:r>
        <w:rPr>
          <w:color w:val="555555"/>
          <w:sz w:val="18"/>
        </w:rPr>
        <w:t xml:space="preserve">Verordnung über das Landschaftsschutzgebiet „Fürstenberger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</w:t>
      </w:r>
    </w:p>
    <w:p>
      <w:r>
        <w:t xml:space="preserve">Naturschutzgesetzes kann gegen diese Verordnung nur innerhalb von zwei Jahren</w:t>
      </w:r>
    </w:p>
    <w:p>
      <w:r>
        <w:t xml:space="preserve">nach ihrer Verkündung geltend gemacht werden, es sei denn,</w:t>
      </w:r>
    </w:p>
    <w:p>
      <w:r>
        <w:t xml:space="preserve">diese Verordnung ist nicht ordnungsgemäß verkündet worden</w:t>
      </w:r>
    </w:p>
    <w:p>
      <w:r>
        <w:t xml:space="preserve">oder</w:t>
      </w:r>
    </w:p>
    <w:p>
      <w:r>
        <w:t xml:space="preserve">der Form- oder Verfahrensmangel ist zuvor gegenüber dem Ministerium</w:t>
      </w:r>
    </w:p>
    <w:p>
      <w:r>
        <w:t xml:space="preserve">für Umwelt, Naturschutz und Raumordnung unter Angabe der verletzten</w:t>
      </w:r>
    </w:p>
    <w:p>
      <w:r>
        <w:t xml:space="preserve">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VO-ID212843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https://recht.nulegal.eu/gesetze/VO-ID212843/10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