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VO-ID212840 (Brandenburg) — Erklärung zum Schutzgebiet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</w:t>
      </w:r>
    </w:p>
    <w:p>
      <w:r>
        <w:t xml:space="preserve">Landkreisen Barnim und Oberhavel werden als Landschaftsschutzgebiet</w:t>
      </w:r>
    </w:p>
    <w:p>
      <w:r>
        <w:t xml:space="preserve">festgesetzt. Das Landschaftsschutzgebiet trägt die Bezeichnung "Obere</w:t>
      </w:r>
    </w:p>
    <w:p>
      <w:r>
        <w:t xml:space="preserve">Havelniederung".</w:t>
      </w:r>
    </w:p>
    <w:p>
      <w:r>
        <w:rPr>
          <w:color w:val="555555"/>
          <w:sz w:val="17"/>
        </w:rPr>
        <w:t xml:space="preserve">Zitiervorschlag: § 1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