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VO-ID212839 (Brandenburg) — Inkrafttreten</w:t>
      </w:r>
    </w:p>
    <w:p>
      <w:r>
        <w:rPr>
          <w:color w:val="555555"/>
          <w:sz w:val="18"/>
        </w:rPr>
        <w:t xml:space="preserve">Verordnung über das Landschaftsschutzgebiet „Barnimer 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tritt am Tage nach der Verkündung in Kraft.</w:t>
      </w:r>
    </w:p>
    <w:p>
      <w:r>
        <w:t xml:space="preserve">(2) Mit dem Inkrafttreten tritt der Beschluß Nr. 41 vom 15. Dezember 1977 des Bezirkstages des Bezirkes Frankfurt/Oder über die Ausweisung des Landschaftsschutzgebietes "Nonnenfließ-Schwärzetal" außer Kraft.</w:t>
      </w:r>
    </w:p>
    <w:p>
      <w:r>
        <w:t xml:space="preserve">Potsdam, den 13. März 1998</w:t>
      </w:r>
    </w:p>
    <w:p>
      <w:r>
        <w:t xml:space="preserve">Der Minister für Umwelt, Naturschutz und Raumordnung</w:t>
      </w:r>
    </w:p>
    <w:p>
      <w:r>
        <w:t xml:space="preserve">Matthias Platzeck</w:t>
      </w:r>
    </w:p>
    <w:p>
      <w:r>
        <w:t xml:space="preserve">Anm.: Die Anlage wurde nicht aufgenommen.</w:t>
      </w:r>
    </w:p>
    <w:p>
      <w:r>
        <w:rPr>
          <w:color w:val="555555"/>
          <w:sz w:val="17"/>
        </w:rPr>
        <w:t xml:space="preserve">Zitiervorschlag: § 11 VO-ID212839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https://recht.nulegal.eu/gesetze/VO-ID212839/11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