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VO-ID212836 (Brandenburg) — Schutzzweck</w:t>
      </w:r>
    </w:p>
    <w:p>
      <w:r>
        <w:rPr>
          <w:color w:val="555555"/>
          <w:sz w:val="18"/>
        </w:rPr>
        <w:t xml:space="preserve">Verordnung über das Landschaftsschutzgebiet „Stolpe“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Schutzzweck ist die Erhaltung und Förderung einer an Berlin angrenzenden, weitgehend unbebauten und unzersiedelten Landschaftseinheit mit ihrer besonderen Bedeutung für das Stadt- und Regionalklima, für die Grundwassererneuerung, die Naherholung und für die Sicherung der reichhaltigen und gebietsspezifischen Naturausstattung, insbesondere im Rahmen einer Ausgleichs- und Vermittlungsfunktion zwischen der Stadt Berlin und den Landschaftsräumen des Umlandes. Dies bedeutet im einzelnen:</w:t>
      </w:r>
    </w:p>
    <w:p>
      <w:r>
        <w:t xml:space="preserve">die Erhaltung und Wiederherstellung der Leistungsfähigkeit des Naturhaushaltes, ins besondere in bezug auf</w:t>
      </w:r>
    </w:p>
    <w:p>
      <w:r>
        <w:t xml:space="preserve">den Schutz der Böden vor Überbauung und den Erhalt ihrer Funktionsfähigkeit durch Sicherung und Förderung der natürlichen Vielfalt der Bodeneigenschaften sowie der Verhinderung von Verdichtung, Abbau und Erosion,</w:t>
      </w:r>
    </w:p>
    <w:p>
      <w:r>
        <w:t xml:space="preserve">die Funktionsfähigkeit eines weitgehend ungestörten Wasserhaushaltes mit dem Schwerpunkt der Sicherung der Trinkwasserressourcen, der Grundwasserneubildung sowie der Erhaltung von Altarmen,</w:t>
      </w:r>
    </w:p>
    <w:p>
      <w:r>
        <w:t xml:space="preserve">die Reinhaltung und Verbesserung der Luft sowie auf den Erhalt und die Stabilisierung des Regional- und Lokalklimas mit besonderer Bedeutung als Klimaausgleichsfläche im Norden des Ballungsraumes Berlin zwischen den Siedlungsachsen Berlin - Oranienburg und Berlin - Kremmen,</w:t>
      </w:r>
    </w:p>
    <w:p>
      <w:r>
        <w:t xml:space="preserve">eine artenreiche Naturausstattung der vielgegliederten Havelniederung mit ihren Quellbereichen, Altarmen, Altwassern, Ufern und Verlandungszonen, insbesondere für störempfindliche Arten und solche mit großen Lebensraumansprüchen wie Elbebiber und Seeadler,</w:t>
      </w:r>
    </w:p>
    <w:p>
      <w:r>
        <w:t xml:space="preserve">die vielfältigen Biotope und Landschaftselemente der Kulturlandschaft, wie Feuchtgrünland, Trockenrasen, Hecken, Feldgehölze, Solitärbäume, Lesesteinhaufen, Feldsölle, Kopfweiden sowie Alleen und Streuobstbestände in ihrer vielfältigen und typischen Ausbildung,</w:t>
      </w:r>
    </w:p>
    <w:p>
      <w:r>
        <w:t xml:space="preserve">die Erhaltung der naturnahen, zusammenhängenden Wälder sowie auf die Entwicklung der naturfernen Forste zu naturnahen und strukturreichen Waldökosystemen,</w:t>
      </w:r>
    </w:p>
    <w:p>
      <w:r>
        <w:t xml:space="preserve">die unterschiedlich ausgebildeten Niedermoore als naturnahe Lebensräume für charakteristische Tier- und Pflanzenarten sowie als lebendes Zeugnis der nacheiszeitlichen Vegetationsgeschichte,</w:t>
      </w:r>
    </w:p>
    <w:p>
      <w:r>
        <w:t xml:space="preserve">die überregionale Bedeutung der Havelniederung und des Stolper Feldes als Rastplatz, Brut- und Nahrungshabitat für Groß-, Wat-, Wasser- und Greifvögel,</w:t>
      </w:r>
    </w:p>
    <w:p>
      <w:r>
        <w:t xml:space="preserve">den überregionalen, die Landesgrenzen Brandenburg-Berlin übergreifenden Biotopverbund, insbesondere als Ost-West-Brücke zwischen den Landschaftsschutzgebieten "Westbarnim", "Tegeler Forst" und "Nauen-Brieselang-Krämer" und als Nord-Süd-Brücke entlang der Havel zwischen den Naturschutzgebieten "Schwimmhafenwiesen" und "Pinnower See";</w:t>
      </w:r>
    </w:p>
    <w:p>
      <w:r>
        <w:t xml:space="preserve">die Bewahrung der Vielfalt, Eigenart und Schönheit des Landschaftsbildes, der naturnahen sowie durch menschliche Nutzung geprägten Landschaft, insbesondere</w:t>
      </w:r>
    </w:p>
    <w:p>
      <w:r>
        <w:t xml:space="preserve">des typischen Ausschnittes einer Jungmoränenlandschaft des Norddeutschen Tieflandes mit seinem landschaftsprägenden Urstromtal, seinen Grundmoränen und dem Mosaik aus Binnendünen, Sanderflächen und Niedermooren,</w:t>
      </w:r>
    </w:p>
    <w:p>
      <w:r>
        <w:t xml:space="preserve">der großen, zusammenhängenden Waldgebiete Stolper Heide und Falkenhagener Forst als prägenden Landschaftsbestandteilen,</w:t>
      </w:r>
    </w:p>
    <w:p>
      <w:r>
        <w:t xml:space="preserve">des durch die landwirtschaftliche Nutzung gekennzeichneten Offenlandes einschließlich seiner charakteristischen und mannigfaltigen Kleinstrukturen,</w:t>
      </w:r>
    </w:p>
    <w:p>
      <w:r>
        <w:t xml:space="preserve">durch die Vermeidung weiterer Landschaftszersiedlung und Landschaftszerschneidung sowie durch den Erhalt der Alleen und möglichst vieler Pflasterstraßen;</w:t>
      </w:r>
    </w:p>
    <w:p>
      <w:r>
        <w:t xml:space="preserve">die Erhaltung des Gebietes wegen seiner Bedeutung für die naturnahe Erholung im Einzugsbereich des Großraumes Berlin, insbesondere</w:t>
      </w:r>
    </w:p>
    <w:p>
      <w:r>
        <w:t xml:space="preserve">eine der Landschaft und Naturausstattung angepaßten touristischen Erschließung, vor allem der Waldgebiete und Gewässer,</w:t>
      </w:r>
    </w:p>
    <w:p>
      <w:r>
        <w:t xml:space="preserve">die Förderung der touristischen Entwicklung im Rahmen der historisch gewachsenen dörflichen Strukturen;</w:t>
      </w:r>
    </w:p>
    <w:p>
      <w:r>
        <w:t xml:space="preserve">die Entwicklung des Gebietes im Hinblick auf</w:t>
      </w:r>
    </w:p>
    <w:p>
      <w:r>
        <w:t xml:space="preserve">eine nachhaltige naturverträgliche Landnutzung,</w:t>
      </w:r>
    </w:p>
    <w:p>
      <w:r>
        <w:t xml:space="preserve">ein reicher strukturiertes Landschaftsmosaik, bestehend aus Flußauen, Wäldern, Äckern, Grünlandflächen, Alleen und Hecken.</w:t>
      </w:r>
    </w:p>
    <w:p>
      <w:r>
        <w:rPr>
          <w:color w:val="555555"/>
          <w:sz w:val="17"/>
        </w:rPr>
        <w:t xml:space="preserve">Zitiervorschlag: § 3 VO-ID212836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https://recht.nulegal.eu/gesetze/VO-ID212836/3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