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VO-ID212834 (Brandenburg) — Schutzzweck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des Landschaftsschutzgebietes, welches in wesentlichen Teilen</w:t>
      </w:r>
    </w:p>
    <w:p>
      <w:r>
        <w:t xml:space="preserve">die ehemaligen Braunkohlentagebaue Schlabendorf-Nord und Seese-West</w:t>
      </w:r>
    </w:p>
    <w:p>
      <w:r>
        <w:t xml:space="preserve">umfaßt, ist die Erhaltung, Wiederherstellung und Entwicklung des</w:t>
      </w:r>
    </w:p>
    <w:p>
      <w:r>
        <w:t xml:space="preserve">Naturhaushaltes einschließlich seiner Leistungsfähigkeit sowie die</w:t>
      </w:r>
    </w:p>
    <w:p>
      <w:r>
        <w:t xml:space="preserve">Wiederherstellung eines vielfältigen Landschaftsbildes. Schutzzweck ist</w:t>
      </w:r>
    </w:p>
    <w:p>
      <w:r>
        <w:t xml:space="preserve">daher insbesondere</w:t>
      </w:r>
    </w:p>
    <w:p>
      <w:r>
        <w:t xml:space="preserve">die Sicherung und Förderung der teilweise naturnahen Entwicklung des</w:t>
      </w:r>
    </w:p>
    <w:p>
      <w:r>
        <w:t xml:space="preserve">Bodenaufbaus, der natürlichen Vielfalt und der Funktionsfähigkeit der</w:t>
      </w:r>
    </w:p>
    <w:p>
      <w:r>
        <w:t xml:space="preserve">Bodeneigenschaften und des Bodenlebens sowie der Schutz der Böden vor</w:t>
      </w:r>
    </w:p>
    <w:p>
      <w:r>
        <w:t xml:space="preserve">Überbauung, Verdichtung und Abbau;</w:t>
      </w:r>
    </w:p>
    <w:p>
      <w:r>
        <w:t xml:space="preserve">die Wiederherstellung teilweise naturnaher Wasserverhältnisse im Zuge</w:t>
      </w:r>
    </w:p>
    <w:p>
      <w:r>
        <w:t xml:space="preserve">des Grundwasseranstieges mit dem Ziel</w:t>
      </w:r>
    </w:p>
    <w:p>
      <w:r>
        <w:t xml:space="preserve">der Entwicklung einer reich strukturierten Landschaft mit</w:t>
      </w:r>
    </w:p>
    <w:p>
      <w:r>
        <w:t xml:space="preserve">großflächigen Stillgewässern und Feuchtgebieten</w:t>
      </w:r>
    </w:p>
    <w:p>
      <w:r>
        <w:t xml:space="preserve">einschließlich ihrer Verlandungszonen, Röhrichtgürtel und</w:t>
      </w:r>
    </w:p>
    <w:p>
      <w:r>
        <w:t xml:space="preserve">Sümpfe,</w:t>
      </w:r>
    </w:p>
    <w:p>
      <w:r>
        <w:t xml:space="preserve">der Wiederherstellung eines naturnahen Fließgewässersystems</w:t>
      </w:r>
    </w:p>
    <w:p>
      <w:r>
        <w:t xml:space="preserve">einschließlich seiner Uferbereiche,</w:t>
      </w:r>
    </w:p>
    <w:p>
      <w:r>
        <w:t xml:space="preserve">der Regeneration des Wasserhaushaltes des Oberflächen- und</w:t>
      </w:r>
    </w:p>
    <w:p>
      <w:r>
        <w:t xml:space="preserve">Grundwassers;</w:t>
      </w:r>
    </w:p>
    <w:p>
      <w:r>
        <w:t xml:space="preserve">die Reinhaltung und Verbesserung der Luft sowie der Erhalt und die</w:t>
      </w:r>
    </w:p>
    <w:p>
      <w:r>
        <w:t xml:space="preserve">Stabilisierung des Regional- und Lokalklimas;</w:t>
      </w:r>
    </w:p>
    <w:p>
      <w:r>
        <w:t xml:space="preserve">die Förderung und der Erhalt großräumiger, weitgehend</w:t>
      </w:r>
    </w:p>
    <w:p>
      <w:r>
        <w:t xml:space="preserve">unberührter Biotopkomplexe mit ihrem überdurchschnittlichen</w:t>
      </w:r>
    </w:p>
    <w:p>
      <w:r>
        <w:t xml:space="preserve">Entwicklungspotential für den Ökosystem-, Biotop- und Artenschutz,</w:t>
      </w:r>
    </w:p>
    <w:p>
      <w:r>
        <w:t xml:space="preserve">welches sich insbesondere aus der bergbaulich bedingten standörtlichen</w:t>
      </w:r>
    </w:p>
    <w:p>
      <w:r>
        <w:t xml:space="preserve">Vielfalt und den extremen Lebensraumbedingungen ergibt;</w:t>
      </w:r>
    </w:p>
    <w:p>
      <w:r>
        <w:t xml:space="preserve">der Erhalt der Biotope und der Standorte für lebensraumtypische Tier-</w:t>
      </w:r>
    </w:p>
    <w:p>
      <w:r>
        <w:t xml:space="preserve">und Pflanzenarten sowie die Förderung ihrer Lebensgemeinschaften,</w:t>
      </w:r>
    </w:p>
    <w:p>
      <w:r>
        <w:t xml:space="preserve">insbesondere jene der vegetationsfreien nährstoffarmen Rohböden, der</w:t>
      </w:r>
    </w:p>
    <w:p>
      <w:r>
        <w:t xml:space="preserve">Abbruchkanten und Steilböschungen, der Heideflächen und Trockenrasen</w:t>
      </w:r>
    </w:p>
    <w:p>
      <w:r>
        <w:t xml:space="preserve">sowie ihrer Entwicklungsreihen zu naturnahen bis natürlichen Gebüsch-</w:t>
      </w:r>
    </w:p>
    <w:p>
      <w:r>
        <w:t xml:space="preserve">und Waldformationen;</w:t>
      </w:r>
    </w:p>
    <w:p>
      <w:r>
        <w:t xml:space="preserve">die Pufferung und Vernetzung der wertvollen Lebensräume sowie</w:t>
      </w:r>
    </w:p>
    <w:p>
      <w:r>
        <w:t xml:space="preserve">bestehender Naturschutzgebiete und ihre Einbindung in den regionalen</w:t>
      </w:r>
    </w:p>
    <w:p>
      <w:r>
        <w:t xml:space="preserve">Biotopverbund des Luckau-Calauer Beckens und der Bergbaufolgelandschaft;</w:t>
      </w:r>
    </w:p>
    <w:p>
      <w:r>
        <w:t xml:space="preserve">die Entwicklung einer vielfältigen Kulturlandschaft im Rahmen einer</w:t>
      </w:r>
    </w:p>
    <w:p>
      <w:r>
        <w:t xml:space="preserve">nachhaltigen und naturverträglichen Landnutzung;</w:t>
      </w:r>
    </w:p>
    <w:p>
      <w:r>
        <w:t xml:space="preserve">die Bewahrung und Wiederherstellung der Eigenart, Vielfalt und</w:t>
      </w:r>
    </w:p>
    <w:p>
      <w:r>
        <w:t xml:space="preserve">Schönheit eines großflächig zusammenhängenden, relativ</w:t>
      </w:r>
    </w:p>
    <w:p>
      <w:r>
        <w:t xml:space="preserve">unzerschnittenen und gegenwärtig unbesiedelten Landschaftsraumes durch</w:t>
      </w:r>
    </w:p>
    <w:p>
      <w:r>
        <w:t xml:space="preserve">Vermeidung von Zerschneidungen und Zersiedlung,</w:t>
      </w:r>
    </w:p>
    <w:p>
      <w:r>
        <w:t xml:space="preserve">Förderung einer reichstrukturierten Kulturlandschaft mit Hecken,</w:t>
      </w:r>
    </w:p>
    <w:p>
      <w:r>
        <w:t xml:space="preserve">Feldgehölzen, Alleen, Streuobstwiesen, Grünland sowie naturnahen und</w:t>
      </w:r>
    </w:p>
    <w:p>
      <w:r>
        <w:t xml:space="preserve">natürlichen Mischwäldern;</w:t>
      </w:r>
    </w:p>
    <w:p>
      <w:r>
        <w:t xml:space="preserve">die Entwicklung und der Erhalt der nachhaltigen Erholungsfunktion im</w:t>
      </w:r>
    </w:p>
    <w:p>
      <w:r>
        <w:t xml:space="preserve">Rahmen einer ökologisch gelenkten, naturverträglichen</w:t>
      </w:r>
    </w:p>
    <w:p>
      <w:r>
        <w:t xml:space="preserve">Erholungsnutzung unter Bewahrung großräumig ungestörter</w:t>
      </w:r>
    </w:p>
    <w:p>
      <w:r>
        <w:t xml:space="preserve">Landschaftsteile.</w:t>
      </w:r>
    </w:p>
    <w:p>
      <w:r>
        <w:rPr>
          <w:color w:val="555555"/>
          <w:sz w:val="17"/>
        </w:rPr>
        <w:t xml:space="preserve">Zitiervorschlag: § 3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