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VO-ID212832 (Brandenburg) — Schutzzweck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Bewahrung und Wiederherstellung der Vielfalt, Eigenart und</w:t>
      </w:r>
    </w:p>
    <w:p>
      <w:r>
        <w:t xml:space="preserve">Schönheit des Landschaftsbildes, insbesondere</w:t>
      </w:r>
    </w:p>
    <w:p>
      <w:r>
        <w:t xml:space="preserve">der für das Elbe-Elster-Tiefland repräsentativen, von</w:t>
      </w:r>
    </w:p>
    <w:p>
      <w:r>
        <w:t xml:space="preserve">Endmoränenzügen eingefaßten, weiträumigen, stark</w:t>
      </w:r>
    </w:p>
    <w:p>
      <w:r>
        <w:t xml:space="preserve">gegliederten und strukturreichen Urstromtallandschaft, die geprägt ist</w:t>
      </w:r>
    </w:p>
    <w:p>
      <w:r>
        <w:t xml:space="preserve">durch ausgedehnte Grünland- und Ackerflächen,</w:t>
      </w:r>
    </w:p>
    <w:p>
      <w:r>
        <w:t xml:space="preserve">Überschwemmungsflächen, einem Netz aus fließenden</w:t>
      </w:r>
    </w:p>
    <w:p>
      <w:r>
        <w:t xml:space="preserve">Gewässern und Flußaltarmen, Auwaldresten und dem "Rothsteiner</w:t>
      </w:r>
    </w:p>
    <w:p>
      <w:r>
        <w:t xml:space="preserve">Felsen" als einem geologischen Denkmal von überregionaler Bedeutung,</w:t>
      </w:r>
    </w:p>
    <w:p>
      <w:r>
        <w:t xml:space="preserve">der weiträumigen, historischen Siedlungsstrukturen mit einem geringen</w:t>
      </w:r>
    </w:p>
    <w:p>
      <w:r>
        <w:t xml:space="preserve">Grad an Bebauung und Verkehrserschließung und vielfältigen</w:t>
      </w:r>
    </w:p>
    <w:p>
      <w:r>
        <w:t xml:space="preserve">Landschaftselementen wie Hecken, Baumreihen und Feldgehölzen;</w:t>
      </w:r>
    </w:p>
    <w:p>
      <w:r>
        <w:t xml:space="preserve">die Erhaltung und Wiederherstellung der Leistungsfähigkeit des</w:t>
      </w:r>
    </w:p>
    <w:p>
      <w:r>
        <w:t xml:space="preserve">Naturhaushaltes, insbesondere</w:t>
      </w:r>
    </w:p>
    <w:p>
      <w:r>
        <w:t xml:space="preserve">der Funktionsfähigkeit unbelasteter Böden durch Sicherung und</w:t>
      </w:r>
    </w:p>
    <w:p>
      <w:r>
        <w:t xml:space="preserve">Förderung der natürlichen Vielfalt der Bodeneigenschaften und des</w:t>
      </w:r>
    </w:p>
    <w:p>
      <w:r>
        <w:t xml:space="preserve">Bodenlebens, insbesondere durch partielle Wiedervernässung und durch den</w:t>
      </w:r>
    </w:p>
    <w:p>
      <w:r>
        <w:t xml:space="preserve">Schutz belebter Böden vor Abtragung, Überbauung und Erosion,</w:t>
      </w:r>
    </w:p>
    <w:p>
      <w:r>
        <w:t xml:space="preserve">der Funktionsfähigkeit des Wasserhaushaltes in Bezug auf die</w:t>
      </w:r>
    </w:p>
    <w:p>
      <w:r>
        <w:t xml:space="preserve">Wasserführung, Gewässerdynamik und Gewässerqualität sowie</w:t>
      </w:r>
    </w:p>
    <w:p>
      <w:r>
        <w:t xml:space="preserve">die Zusammensetzung der Lebensgemeinschaften, vor allem durch Sicherung und</w:t>
      </w:r>
    </w:p>
    <w:p>
      <w:r>
        <w:t xml:space="preserve">Wiederherstellung von unbeeinträchtigten Grund- und</w:t>
      </w:r>
    </w:p>
    <w:p>
      <w:r>
        <w:t xml:space="preserve">Oberflächengewässern, einschließlich ihrer Uferbereiche und</w:t>
      </w:r>
    </w:p>
    <w:p>
      <w:r>
        <w:t xml:space="preserve">Verlandungszonen,</w:t>
      </w:r>
    </w:p>
    <w:p>
      <w:r>
        <w:t xml:space="preserve">der Niederungslandschaft und der Wälder, in ihrer Bedeutung für</w:t>
      </w:r>
    </w:p>
    <w:p>
      <w:r>
        <w:t xml:space="preserve">das Regionalklima und als Frischluftentstehungsgebiet,</w:t>
      </w:r>
    </w:p>
    <w:p>
      <w:r>
        <w:t xml:space="preserve">der Entwicklung der Auwaldreste entlang der Schwarzen Elster und der</w:t>
      </w:r>
    </w:p>
    <w:p>
      <w:r>
        <w:t xml:space="preserve">Röder zu größeren Auwaldkomplexen,</w:t>
      </w:r>
    </w:p>
    <w:p>
      <w:r>
        <w:t xml:space="preserve">der Erhalt und die Entwicklung der großflächigen</w:t>
      </w:r>
    </w:p>
    <w:p>
      <w:r>
        <w:t xml:space="preserve">Grünlandbereiche in ihrer unterschiedlichen nutzungsbedingten</w:t>
      </w:r>
    </w:p>
    <w:p>
      <w:r>
        <w:t xml:space="preserve">Ausprägung auf grundwasserbeeinflußten Böden und in</w:t>
      </w:r>
    </w:p>
    <w:p>
      <w:r>
        <w:t xml:space="preserve">Überschwemmungsbereichen innerhalb des Deichvorlandes sowie auf den</w:t>
      </w:r>
    </w:p>
    <w:p>
      <w:r>
        <w:t xml:space="preserve">Deichkronen,</w:t>
      </w:r>
    </w:p>
    <w:p>
      <w:r>
        <w:t xml:space="preserve">der Entwicklung der Forstflächen zu strukturreichen und dem</w:t>
      </w:r>
    </w:p>
    <w:p>
      <w:r>
        <w:t xml:space="preserve">potentiellen natürlichen Waldbild entsprechenden Waldgesellschaften,</w:t>
      </w:r>
    </w:p>
    <w:p>
      <w:r>
        <w:t xml:space="preserve">der Schutz und die Entwicklung der seltenen und gefährdeten</w:t>
      </w:r>
    </w:p>
    <w:p>
      <w:r>
        <w:t xml:space="preserve">Vegetationstypen und Biotope, vor allem im Bereich der Fließgewässer</w:t>
      </w:r>
    </w:p>
    <w:p>
      <w:r>
        <w:t xml:space="preserve">und Überschwemmungsflächen, als Lebensraum für eine</w:t>
      </w:r>
    </w:p>
    <w:p>
      <w:r>
        <w:t xml:space="preserve">charakteristische Tier- und Pflanzenwelt;</w:t>
      </w:r>
    </w:p>
    <w:p>
      <w:r>
        <w:t xml:space="preserve">die Erhaltung des Gebietes wegen seiner besonderen Bedeutung für die</w:t>
      </w:r>
    </w:p>
    <w:p>
      <w:r>
        <w:t xml:space="preserve">naturnahe Erholung im Bereich des Kurortes Bad Liebenwerda.</w:t>
      </w:r>
    </w:p>
    <w:p>
      <w:r>
        <w:rPr>
          <w:color w:val="555555"/>
          <w:sz w:val="17"/>
        </w:rPr>
        <w:t xml:space="preserve">Zitiervorschlag: § 3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