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VO-ID212830 (Brandenburg) — Pflege- und Entwicklungsmaßnahmen</w:t>
      </w:r>
    </w:p>
    <w:p>
      <w:r>
        <w:rPr>
          <w:color w:val="555555"/>
          <w:sz w:val="18"/>
        </w:rPr>
        <w:t xml:space="preserve">Verordnung über das Landschaftsschutzgebiet „Hohenleipisch-Sornoer Altmoränenlandschaft“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Es werden folgende Pflege- und Entwicklungsmaßnahmen als Zielvorgabe</w:t>
      </w:r>
    </w:p>
    <w:p>
      <w:r>
        <w:t xml:space="preserve">festgelegt:</w:t>
      </w:r>
    </w:p>
    <w:p>
      <w:r>
        <w:t xml:space="preserve">auf den feuchten, ehemals landwirtschaftlichen Nutzflächen</w:t>
      </w:r>
    </w:p>
    <w:p>
      <w:r>
        <w:t xml:space="preserve">südlich der Ortschaften Theisa, Schadewitz, Gruhno, Rükkersdorf,</w:t>
      </w:r>
    </w:p>
    <w:p>
      <w:r>
        <w:t xml:space="preserve">Oppelhain, Sorno und Gorden soll der Verbuschung durch geeignete</w:t>
      </w:r>
    </w:p>
    <w:p>
      <w:r>
        <w:t xml:space="preserve">Pflegemaßnahmen entgegengewirkt werden;</w:t>
      </w:r>
    </w:p>
    <w:p>
      <w:r>
        <w:t xml:space="preserve">zur Förderung der Ackerwildflora sollen Ackerrandstreifen erhalten</w:t>
      </w:r>
    </w:p>
    <w:p>
      <w:r>
        <w:t xml:space="preserve">bzw. angelegt werden; Feuchtgrünland soll nach Möglichkeit extensiv</w:t>
      </w:r>
    </w:p>
    <w:p>
      <w:r>
        <w:t xml:space="preserve">als Dauergrünland bewirtschaftet werden. Die Feuchtwiesen südlich</w:t>
      </w:r>
    </w:p>
    <w:p>
      <w:r>
        <w:t xml:space="preserve">Friedersdorf sollen durch einschürige Mahd einschließlich</w:t>
      </w:r>
    </w:p>
    <w:p>
      <w:r>
        <w:t xml:space="preserve">Flächenberäumung erhalten werden;</w:t>
      </w:r>
    </w:p>
    <w:p>
      <w:r>
        <w:t xml:space="preserve">die Flachmoore in den Naturschutzgebieten "Der Loben" und</w:t>
      </w:r>
    </w:p>
    <w:p>
      <w:r>
        <w:t xml:space="preserve">"Suden" sollen durch Regulierung der Wasserstände in den</w:t>
      </w:r>
    </w:p>
    <w:p>
      <w:r>
        <w:t xml:space="preserve">angrenzenden Gräben erhalten werden. In Bereichen, die durch Austrocknung</w:t>
      </w:r>
    </w:p>
    <w:p>
      <w:r>
        <w:t xml:space="preserve">bereits gesackt sind, sollen Wiedervernässungen vorgenommen werden. Im</w:t>
      </w:r>
    </w:p>
    <w:p>
      <w:r>
        <w:t xml:space="preserve">Bereich der Flösse soll eine naturnahe Ufervegetation hergestellt werden;</w:t>
      </w:r>
    </w:p>
    <w:p>
      <w:r>
        <w:t xml:space="preserve">zur Anreicherung der Landschaft mit strukturierenden Elementen sowie zur</w:t>
      </w:r>
    </w:p>
    <w:p>
      <w:r>
        <w:t xml:space="preserve">Minimierung von Nährstoffeinträgen in Oberflächengewässer</w:t>
      </w:r>
    </w:p>
    <w:p>
      <w:r>
        <w:t xml:space="preserve">und zur Verminderung der Bodenerosion sollen in der Offenlandschaft</w:t>
      </w:r>
    </w:p>
    <w:p>
      <w:r>
        <w:t xml:space="preserve">Flurgehölzpflanzungen angelegt werden. Bei der Auswahl des Pflanzmaterials</w:t>
      </w:r>
    </w:p>
    <w:p>
      <w:r>
        <w:t xml:space="preserve">ist auf landschaftstypische einheimische Gehölze zurückzugreifen;</w:t>
      </w:r>
    </w:p>
    <w:p>
      <w:r>
        <w:t xml:space="preserve">die fischereiliche Nutzung soll sich am heimischen Artenspektrum und an</w:t>
      </w:r>
    </w:p>
    <w:p>
      <w:r>
        <w:t xml:space="preserve">naturnahen Populationsdichten orientieren. Es sollen Produktionsverfahren zur</w:t>
      </w:r>
    </w:p>
    <w:p>
      <w:r>
        <w:t xml:space="preserve">Anwendung kommen, die eine Eutrophierung oder andere Schädigungen der</w:t>
      </w:r>
    </w:p>
    <w:p>
      <w:r>
        <w:t xml:space="preserve">Gewässer vermeiden;</w:t>
      </w:r>
    </w:p>
    <w:p>
      <w:r>
        <w:t xml:space="preserve">für die naturverträgliche Erholung soll ein geschlossenes Rad-,</w:t>
      </w:r>
    </w:p>
    <w:p>
      <w:r>
        <w:t xml:space="preserve">Reit- und Wanderwegenetz ausgewiesen und ausgebaut werden. Hierbei ist eine</w:t>
      </w:r>
    </w:p>
    <w:p>
      <w:r>
        <w:t xml:space="preserve">Beeinträchtigung seltener und gefährdeter Arten auszuschließen.</w:t>
      </w:r>
    </w:p>
    <w:p>
      <w:r>
        <w:t xml:space="preserve">Bestehende Wegeführungen sollen gegebenenfalls zum Schutz</w:t>
      </w:r>
    </w:p>
    <w:p>
      <w:r>
        <w:t xml:space="preserve">störungsempfindlicher Arten und Lebensgemeinschaften verändert oder</w:t>
      </w:r>
    </w:p>
    <w:p>
      <w:r>
        <w:t xml:space="preserve">beseitigt werden;</w:t>
      </w:r>
    </w:p>
    <w:p>
      <w:r>
        <w:t xml:space="preserve">das Gebiet soll im Hinblick auf eine ökologisch orientierte, natur-</w:t>
      </w:r>
    </w:p>
    <w:p>
      <w:r>
        <w:t xml:space="preserve">und standortgerechte Landnutzung entwickelt werden;</w:t>
      </w:r>
    </w:p>
    <w:p>
      <w:r>
        <w:t xml:space="preserve">die forstliche Bewirtschaftung soll naturnah erfolgen. Das heißt</w:t>
      </w:r>
    </w:p>
    <w:p>
      <w:r>
        <w:t xml:space="preserve">insbesondere, daß</w:t>
      </w:r>
    </w:p>
    <w:p>
      <w:r>
        <w:t xml:space="preserve">sich die Artenzusammensetzung in den Waldgebieten künftig weitgehend</w:t>
      </w:r>
    </w:p>
    <w:p>
      <w:r>
        <w:t xml:space="preserve">an der potentiell natürlichen Vegetation orientieren soll und Pflanzungen</w:t>
      </w:r>
    </w:p>
    <w:p>
      <w:r>
        <w:t xml:space="preserve">im Wald möglichst mit naturraumheimischem Material vorgenommen werden,</w:t>
      </w:r>
    </w:p>
    <w:p>
      <w:r>
        <w:t xml:space="preserve">stehendes und liegendes Totholz sowie Altholz in ausreichendem Maße</w:t>
      </w:r>
    </w:p>
    <w:p>
      <w:r>
        <w:t xml:space="preserve">im Wald belassen werden soll.</w:t>
      </w:r>
    </w:p>
    <w:p>
      <w:r>
        <w:rPr>
          <w:color w:val="555555"/>
          <w:sz w:val="17"/>
        </w:rPr>
        <w:t xml:space="preserve">Zitiervorschlag: § 6 VO-ID212830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https://recht.nulegal.eu/gesetze/VO-ID212830/6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