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VO-ID212686 (Brandenburg) — Erklärung zum Schutzgebiet</w:t>
      </w:r>
    </w:p>
    <w:p>
      <w:r>
        <w:rPr>
          <w:color w:val="555555"/>
          <w:sz w:val="18"/>
        </w:rPr>
        <w:t xml:space="preserve">Verordnung über das Naturschutzgebiet „Teufelssee bei Sperenberg“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Teltow-Fläming wird als Naturschutzgebiet festgesetzt. Das Naturschutzgebiet trägt die Bezeichnung „Teufelssee bei Sperenberg“.</w:t>
      </w:r>
    </w:p>
    <w:p>
      <w:r>
        <w:rPr>
          <w:color w:val="555555"/>
          <w:sz w:val="17"/>
        </w:rPr>
        <w:t xml:space="preserve">Zitiervorschlag: § 1 VO-ID212686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https://recht.nulegal.eu/gesetze/VO-ID212686/1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