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VO-ID212676 (Brandenburg) — Erklärung zum Schutzwald</w:t>
      </w:r>
    </w:p>
    <w:p>
      <w:r>
        <w:rPr>
          <w:color w:val="555555"/>
          <w:sz w:val="18"/>
        </w:rPr>
        <w:t xml:space="preserve">Verordnung über den Schutzwald „Ziltendorfer Düne“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Waldflächen im Landkreis Oder-Spree werden zum</w:t>
      </w:r>
    </w:p>
    <w:p>
      <w:r>
        <w:t xml:space="preserve">Schutzwald erklärt. Der Schutzwald trägt die Bezeichnung „Ziltendorfer Düne“ und wird in das Register der geschützten Waldgebiete aufgenommen.</w:t>
      </w:r>
    </w:p>
    <w:p>
      <w:r>
        <w:rPr>
          <w:color w:val="555555"/>
          <w:sz w:val="17"/>
        </w:rPr>
        <w:t xml:space="preserve">Zitiervorschlag: § 1 VO-ID212676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VO-ID212676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