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VO-ID212641 (Brandenburg)</w:t>
      </w:r>
    </w:p>
    <w:p>
      <w:r>
        <w:rPr>
          <w:color w:val="555555"/>
          <w:sz w:val="18"/>
        </w:rPr>
        <w:t xml:space="preserve">Achte Verordnung zur Übertragung der Befugnis für den Erlass von Rechtsverordnungen zur Festsetzung von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Befugnis des für</w:t>
      </w:r>
    </w:p>
    <w:p>
      <w:r>
        <w:t xml:space="preserve">Naturschutz und Landschaftspflege zuständigen Mitgliedes der Landesregierung zur</w:t>
      </w:r>
    </w:p>
    <w:p>
      <w:r>
        <w:t xml:space="preserve">Aufhebung von Rechtsverordnungen nach § 22 Absatz 2 und § 78 Absatz 1 Satz 3 des</w:t>
      </w:r>
    </w:p>
    <w:p>
      <w:r>
        <w:t xml:space="preserve">Brandenburgischen Naturschutzgesetzes wird</w:t>
      </w:r>
    </w:p>
    <w:p>
      <w:r>
        <w:t xml:space="preserve">für das im Landkreis Prignitz gelegene</w:t>
      </w:r>
    </w:p>
    <w:p>
      <w:r>
        <w:t xml:space="preserve">Landschaftsschutzgebiet „Osergebiet bei Perleberg einschließlich Golmer</w:t>
      </w:r>
    </w:p>
    <w:p>
      <w:r>
        <w:t xml:space="preserve">Berg“ (Beschluss Nummer 54 des Rates des Bezirkes Schwerin vom 15. Februar</w:t>
      </w:r>
    </w:p>
    <w:p>
      <w:r>
        <w:t xml:space="preserve">1960 und Nummer 13 vom 1. Juni 1972) auf den Landkreis Prignitz als untere</w:t>
      </w:r>
    </w:p>
    <w:p>
      <w:r>
        <w:t xml:space="preserve">Naturschutzbehörde und</w:t>
      </w:r>
    </w:p>
    <w:p>
      <w:r>
        <w:t xml:space="preserve">für das im Landkreis</w:t>
      </w:r>
    </w:p>
    <w:p>
      <w:r>
        <w:t xml:space="preserve">Oberhavel gelegene Landschaftsschutzgebiet „Liebenberg“ (Beschluss</w:t>
      </w:r>
    </w:p>
    <w:p>
      <w:r>
        <w:t xml:space="preserve">Nummer 8/4/92 des Kreistages des Landkreises Gransee vom 28. April 1992) auf</w:t>
      </w:r>
    </w:p>
    <w:p>
      <w:r>
        <w:t xml:space="preserve">den Landkreis Oberhavel als untere Naturschutzbehörde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2 VO-ID212641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https://recht.nulegal.eu/gesetze/VO-ID212641/2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