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VO-ID212639 (Brandenburg) — Ausnahmen, Befreiungen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</w:t>
      </w:r>
    </w:p>
    <w:p>
      <w:r>
        <w:t xml:space="preserve">Gründen des Waldschutzes und zur Nutzung nach Naturereignissen kann die untere</w:t>
      </w:r>
    </w:p>
    <w:p>
      <w:r>
        <w:t xml:space="preserve">Forstbehörde auf Antrag Ausnahmen von den Verboten dieser Verordnung zulassen,</w:t>
      </w:r>
    </w:p>
    <w:p>
      <w:r>
        <w:t xml:space="preserve">sofern der Schutzzweck nicht beeinträchtigt wird.</w:t>
      </w:r>
    </w:p>
    <w:p>
      <w:r>
        <w:t xml:space="preserve">(2) Wenn</w:t>
      </w:r>
    </w:p>
    <w:p>
      <w:r>
        <w:t xml:space="preserve">überwiegende Gründe des Gemeinwohls es erfordern, kann die untere Forstbehörde</w:t>
      </w:r>
    </w:p>
    <w:p>
      <w:r>
        <w:t xml:space="preserve">auf Antrag Be-freiungen von den Verboten dieser Verordnung gewähren.</w:t>
      </w:r>
    </w:p>
    <w:p>
      <w:r>
        <w:t xml:space="preserve">(3) Die</w:t>
      </w:r>
    </w:p>
    <w:p>
      <w:r>
        <w:t xml:space="preserve">Beerntung des Saatgutes der Hainbuche (Carpinus betulus L.) im zugelassenen</w:t>
      </w:r>
    </w:p>
    <w:p>
      <w:r>
        <w:t xml:space="preserve">Saatgutbestand mit der Registernummer 12 3 80602 0212 (Forstort 4247 a1, a2 und</w:t>
      </w:r>
    </w:p>
    <w:p>
      <w:r>
        <w:t xml:space="preserve">a5) kann die untere Forstbehörde auf Antrag in Abhängigkeit vom Behang zulassen,</w:t>
      </w:r>
    </w:p>
    <w:p>
      <w:r>
        <w:t xml:space="preserve">mit der Maßgabe, dass die Früchte ausschließlich manuell durch Abstreifen</w:t>
      </w:r>
    </w:p>
    <w:p>
      <w:r>
        <w:t xml:space="preserve">geerntet werden, wobei die Bäume mit Leitern zu besteigen sind oder</w:t>
      </w:r>
    </w:p>
    <w:p>
      <w:r>
        <w:t xml:space="preserve">Seilklettertechnik angewendet wird und der Schutzwald nicht maschinell befahren</w:t>
      </w:r>
    </w:p>
    <w:p>
      <w:r>
        <w:t xml:space="preserve">wird.</w:t>
      </w:r>
    </w:p>
    <w:p>
      <w:r>
        <w:rPr>
          <w:color w:val="555555"/>
          <w:sz w:val="17"/>
        </w:rPr>
        <w:t xml:space="preserve">Zitiervorschlag: § 6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