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VO-ID212558 (Brandenburg) — Der Stellvertreter des Ministerpräsidenten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Ministerpräsident bestellt einen Minister zu seinem Stellvertreter und bestimmt den Umfang seiner Vertretung.</w:t>
      </w:r>
    </w:p>
    <w:p>
      <w:r>
        <w:t xml:space="preserve">(2) Der Ministerpräsident unterrichtet den stellvertretenden Ministerpräsidenten im Sinne einer vertrauensvollen Zusammenarbeit über alle staatsleitenden Entscheidungen und wichtigen Termine.</w:t>
      </w:r>
    </w:p>
    <w:p>
      <w:r>
        <w:t xml:space="preserve">II. Die Minister</w:t>
      </w:r>
    </w:p>
    <w:p>
      <w:r>
        <w:rPr>
          <w:color w:val="555555"/>
          <w:sz w:val="17"/>
        </w:rPr>
        <w:t xml:space="preserve">Zitiervorschlag: § 7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