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VO-ID212550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„Neudorfer Wald“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</w:t>
      </w:r>
    </w:p>
    <w:p>
      <w:r>
        <w:t xml:space="preserve">Entwicklungsmaßnahmen werden als Zielvorgabe benannt:</w:t>
      </w:r>
    </w:p>
    <w:p>
      <w:r>
        <w:t xml:space="preserve">Fichten und andere</w:t>
      </w:r>
    </w:p>
    <w:p>
      <w:r>
        <w:t xml:space="preserve">nicht der potenziell natürlichen Vegetation entsprechende Gehölzarten sollen aus</w:t>
      </w:r>
    </w:p>
    <w:p>
      <w:r>
        <w:t xml:space="preserve">den Beständen entfernt und Nadelholzforste in naturnahe Laubwälder umgewandelt</w:t>
      </w:r>
    </w:p>
    <w:p>
      <w:r>
        <w:t xml:space="preserve">werden;</w:t>
      </w:r>
    </w:p>
    <w:p>
      <w:r>
        <w:t xml:space="preserve">naturferne Abschnitte</w:t>
      </w:r>
    </w:p>
    <w:p>
      <w:r>
        <w:t xml:space="preserve">der Fließe sollen beispielsweise durch Förderung der natürlichen Gewässerdynamik</w:t>
      </w:r>
    </w:p>
    <w:p>
      <w:r>
        <w:t xml:space="preserve">renaturiert werden.</w:t>
      </w:r>
    </w:p>
    <w:p>
      <w:r>
        <w:rPr>
          <w:color w:val="555555"/>
          <w:sz w:val="17"/>
        </w:rPr>
        <w:t xml:space="preserve">Zitiervorschlag: § 6 VO-ID212550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