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VO-ID212550 (Brandenburg) — Schutzgegenstand</w:t>
      </w:r>
    </w:p>
    <w:p>
      <w:r>
        <w:rPr>
          <w:color w:val="555555"/>
          <w:sz w:val="18"/>
        </w:rPr>
        <w:t xml:space="preserve">Verordnung über das Naturschutzgebiet „Neudorfer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50 Hektar. Es umfasst Flächen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Groß Pankow</w:t>
      </w:r>
    </w:p>
    <w:p>
      <w:r>
        <w:t xml:space="preserve">Helle</w:t>
      </w:r>
    </w:p>
    <w:p>
      <w:r>
        <w:t xml:space="preserve">4.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1 beigefügt. Darüber hinaus ist dieser Verordnung zur Orientierung über</w:t>
      </w:r>
    </w:p>
    <w:p>
      <w:r>
        <w:t xml:space="preserve">die betroffenen Grundstücke eine Flurstücksliste als Anlage 2 beigefügt.</w:t>
      </w:r>
    </w:p>
    <w:p>
      <w:r>
        <w:t xml:space="preserve">(2) Die Grenze des</w:t>
      </w:r>
    </w:p>
    <w:p>
      <w:r>
        <w:t xml:space="preserve">Naturschutzgebietes ist in den topografischen Karten im Maßstab 1 : 10 000 mit</w:t>
      </w:r>
    </w:p>
    <w:p>
      <w:r>
        <w:t xml:space="preserve">den Blattnummern 1 und 2 mit dem Titel „Topografische Karte zur Verordnung über</w:t>
      </w:r>
    </w:p>
    <w:p>
      <w:r>
        <w:t xml:space="preserve">das Naturschutzgebiet ‚Neudorfer Wald‘“</w:t>
      </w:r>
    </w:p>
    <w:p>
      <w:r>
        <w:t xml:space="preserve">und der Liegenschaftskarte im Maßstab 1 : 2 500 mit dem Titel</w:t>
      </w:r>
    </w:p>
    <w:p>
      <w:r>
        <w:t xml:space="preserve">„Liegenschaftskarte zur Verordnung über das Naturschutzgebiet ‚Neudorfer Wald‘“</w:t>
      </w:r>
    </w:p>
    <w:p>
      <w:r>
        <w:t xml:space="preserve">mit ununterbrochener roter Linie eingezeichnet; als Grenze gilt der innere Rand</w:t>
      </w:r>
    </w:p>
    <w:p>
      <w:r>
        <w:t xml:space="preserve">dieser Linie. Die topografischen Karten ermöglichen die Verortung im Gelände.</w:t>
      </w:r>
    </w:p>
    <w:p>
      <w:r>
        <w:t xml:space="preserve">Maßgeblich für den Grenzverlauf ist die Einzeichnung in der Liegenschaftskarte.</w:t>
      </w:r>
    </w:p>
    <w:p>
      <w:r>
        <w:t xml:space="preserve">Die Karten sind unterzeichnet von dem Siegelverwahrer, Siegelnummer 22, des</w:t>
      </w:r>
    </w:p>
    <w:p>
      <w:r>
        <w:t xml:space="preserve">Ministeriums für Umwelt, Gesundheit und Verbraucherschutz, am 11. August 2010.</w:t>
      </w:r>
    </w:p>
    <w:p>
      <w:r>
        <w:t xml:space="preserve">(3) Die Verordnung mit</w:t>
      </w:r>
    </w:p>
    <w:p>
      <w:r>
        <w:t xml:space="preserve">Karten kann bei dem für Naturschutz und Landschaftspflege zuständigen</w:t>
      </w:r>
    </w:p>
    <w:p>
      <w:r>
        <w:t xml:space="preserve">Fachministerium des Landes Brandenburg, oberste Naturschutzbehörde, in Potsdam</w:t>
      </w:r>
    </w:p>
    <w:p>
      <w:r>
        <w:t xml:space="preserve">sowie beim Landkreis Prignitz, untere Naturschutzbehörde,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VO-ID212550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