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VO-ID212549 (Brandenburg) — Inkrafttreten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§ 5 Absatz 1 Nummer 1</w:t>
      </w:r>
    </w:p>
    <w:p>
      <w:r>
        <w:t xml:space="preserve">Buchstabe a tritt am 1. Juli 2011 in Kraft. Im Übrigen tritt diese Verordnung am</w:t>
      </w:r>
    </w:p>
    <w:p>
      <w:r>
        <w:t xml:space="preserve">Tag nach der Verkündung in Kraft.</w:t>
      </w:r>
    </w:p>
    <w:p>
      <w:r>
        <w:t xml:space="preserve">Potsdam,</w:t>
      </w:r>
    </w:p>
    <w:p>
      <w:r>
        <w:t xml:space="preserve">den 5. Januar 2011</w:t>
      </w:r>
    </w:p>
    <w:p>
      <w:r>
        <w:t xml:space="preserve">Die</w:t>
      </w:r>
    </w:p>
    <w:p>
      <w:r>
        <w:t xml:space="preserve">Ministerin für Umwelt,</w:t>
      </w:r>
    </w:p>
    <w:p>
      <w:r>
        <w:t xml:space="preserve">Gesundheit und Verbraucherschutz</w:t>
      </w:r>
    </w:p>
    <w:p>
      <w:r>
        <w:t xml:space="preserve">Anita</w:t>
      </w:r>
    </w:p>
    <w:p>
      <w:r>
        <w:t xml:space="preserve">Tack</w:t>
      </w:r>
    </w:p>
    <w:p>
      <w:r>
        <w:rPr>
          <w:color w:val="555555"/>
          <w:sz w:val="17"/>
        </w:rPr>
        <w:t xml:space="preserve">Zitiervorschlag: § 11 VO-ID212549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