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VO-ID212523 (Brandenburg) — Erklärung zum Schutzgebiet</w:t>
      </w:r>
    </w:p>
    <w:p>
      <w:r>
        <w:rPr>
          <w:color w:val="555555"/>
          <w:sz w:val="18"/>
        </w:rPr>
        <w:t xml:space="preserve">Verordnung über das Naturschutzgebiet „Putlitzer Stadtheide“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</w:t>
      </w:r>
    </w:p>
    <w:p>
      <w:r>
        <w:t xml:space="preserve">Fläche im Landkreis Prignitz wird als Naturschutzgebiet festgesetzt. Das</w:t>
      </w:r>
    </w:p>
    <w:p>
      <w:r>
        <w:t xml:space="preserve">Naturschutzgebiet trägt die Bezeichnung „Putlitzer Stadtheide“.</w:t>
      </w:r>
    </w:p>
    <w:p>
      <w:r>
        <w:rPr>
          <w:color w:val="555555"/>
          <w:sz w:val="17"/>
        </w:rPr>
        <w:t xml:space="preserve">Zitiervorschlag: § 1 VO-ID212523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https://recht.nulegal.eu/gesetze/VO-ID212523/1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