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VO-ID212451 (Brandenburg) — Inkrafttreten</w:t>
      </w:r>
    </w:p>
    <w:p>
      <w:r>
        <w:rPr>
          <w:color w:val="555555"/>
          <w:sz w:val="18"/>
        </w:rPr>
        <w:t xml:space="preserve">Verordnung über das Naturschutzgebiet „Bäketal“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30. Juni 1995</w:t>
      </w:r>
    </w:p>
    <w:p>
      <w:r>
        <w:t xml:space="preserve">Der Minister für Umwelt, Naturschutz und Raumordnung</w:t>
      </w:r>
    </w:p>
    <w:p>
      <w:r>
        <w:t xml:space="preserve">Matthias Platzeck</w:t>
      </w:r>
    </w:p>
    <w:p>
      <w:r>
        <w:rPr>
          <w:color w:val="555555"/>
          <w:sz w:val="17"/>
        </w:rPr>
        <w:t xml:space="preserve">Zitiervorschlag: § 10 VO-ID212451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https://recht.nulegal.eu/gesetze/VO-ID212451/10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VO-ID212451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