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VO-ID212412 (Brandenburg) — Änderung des Enteignungsgesetzes des Landes Brandenburg</w:t>
      </w:r>
    </w:p>
    <w:p>
      <w:r>
        <w:rPr>
          <w:color w:val="555555"/>
          <w:sz w:val="18"/>
        </w:rPr>
        <w:t xml:space="preserve">Verordnung über den Braunkohlenplan Tagebau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Artikel 3 erweitert das Enteignungsgesetz des Landes</w:t>
      </w:r>
    </w:p>
    <w:p>
      <w:r>
        <w:t xml:space="preserve">Brandenburg um ein Kapitel 5 „Sondervorschriften für</w:t>
      </w:r>
    </w:p>
    <w:p>
      <w:r>
        <w:t xml:space="preserve">Braunkohlengebiete“. Die neu eingefügten §§ 46 bis 49</w:t>
      </w:r>
    </w:p>
    <w:p>
      <w:r>
        <w:t xml:space="preserve">regeln die Zulässigkeit der Enteignung von Wiederansiedlungsflächen,</w:t>
      </w:r>
    </w:p>
    <w:p>
      <w:r>
        <w:t xml:space="preserve">die Rechte der Antragsteller, den Zweck der Enteignung, die Bedarfsermittlung</w:t>
      </w:r>
    </w:p>
    <w:p>
      <w:r>
        <w:t xml:space="preserve">und die Form des Erwerbs.</w:t>
      </w:r>
    </w:p>
    <w:p>
      <w:r>
        <w:t xml:space="preserve">Bergrechtliche Betriebspläne</w:t>
      </w:r>
    </w:p>
    <w:p>
      <w:r>
        <w:t xml:space="preserve">Die Zulassung der Betriebspläne richtet sich nach den</w:t>
      </w:r>
    </w:p>
    <w:p>
      <w:r>
        <w:t xml:space="preserve">Zulassungsvoraussetzungen gemäß § 55 in Verbindung mit §</w:t>
      </w:r>
    </w:p>
    <w:p>
      <w:r>
        <w:t xml:space="preserve">48 Abs. 2 BBergG.</w:t>
      </w:r>
    </w:p>
    <w:p>
      <w:r>
        <w:t xml:space="preserve">Für die aktiven Tagebaue wurden fakultative</w:t>
      </w:r>
    </w:p>
    <w:p>
      <w:r>
        <w:t xml:space="preserve">Rahmenbetriebsplanverfahren durchgeführt. Die Führung der Tagebaue</w:t>
      </w:r>
    </w:p>
    <w:p>
      <w:r>
        <w:t xml:space="preserve">erfolgt auf der Grundlage von Hauptbetriebsplänen.</w:t>
      </w:r>
    </w:p>
    <w:p>
      <w:r>
        <w:t xml:space="preserve">Bereits zugelassene Betriebspläne sind an die neue Sach-</w:t>
      </w:r>
    </w:p>
    <w:p>
      <w:r>
        <w:t xml:space="preserve">und Rechtslage anzupassen, soweit das öffentliche Interesse gegenüber</w:t>
      </w:r>
    </w:p>
    <w:p>
      <w:r>
        <w:t xml:space="preserve">dem Vertrauensschutz des Bergbautreibenden überwiegt.</w:t>
      </w:r>
    </w:p>
    <w:p>
      <w:r>
        <w:t xml:space="preserve">1.3 Energiepolitische Rahmenbedingungen</w:t>
      </w:r>
    </w:p>
    <w:p>
      <w:r>
        <w:t xml:space="preserve">Bei ihren energiepolitischen Entscheidungen 1992 orientierte</w:t>
      </w:r>
    </w:p>
    <w:p>
      <w:r>
        <w:t xml:space="preserve">sich die Landesregierung zunächst an einer Förderquote von 60 Mio.t</w:t>
      </w:r>
    </w:p>
    <w:p>
      <w:r>
        <w:t xml:space="preserve">im Jahr 2000, wobei ca. 40 Mio. t/a für die zu versorgenden Kraftwerke und</w:t>
      </w:r>
    </w:p>
    <w:p>
      <w:r>
        <w:t xml:space="preserve">etwa 20 Mio. t/a für Veredlungszwecke angesetzt wurden (Inhalt der</w:t>
      </w:r>
    </w:p>
    <w:p>
      <w:r>
        <w:t xml:space="preserve">Energiepolitischen Leitentscheidungen der Landesregierung 4/92). In</w:t>
      </w:r>
    </w:p>
    <w:p>
      <w:r>
        <w:t xml:space="preserve">späteren Untersuchungen wurde dieser Bedarf aufgrund des drastischen</w:t>
      </w:r>
    </w:p>
    <w:p>
      <w:r>
        <w:t xml:space="preserve">Rückganges der Braunkohlenveredlung niedriger angesetzt. Auf der Basis</w:t>
      </w:r>
    </w:p>
    <w:p>
      <w:r>
        <w:t xml:space="preserve">gutachterlicher Untersuchungen zu den Entwicklungsperspektiven der</w:t>
      </w:r>
    </w:p>
    <w:p>
      <w:r>
        <w:t xml:space="preserve">Energieversorgung und möglicher landespolitischer Instrumente zu ihrer</w:t>
      </w:r>
    </w:p>
    <w:p>
      <w:r>
        <w:t xml:space="preserve">Gestaltung sowie dazu vorgebrachter Stellungnahmen, Hinweise und Anregungen von</w:t>
      </w:r>
    </w:p>
    <w:p>
      <w:r>
        <w:t xml:space="preserve">Verbrauchern, der Wirtschaft, von Verbänden, den</w:t>
      </w:r>
    </w:p>
    <w:p>
      <w:r>
        <w:t xml:space="preserve">Energieversorgungsunternehmen sowie kommunalen und landespolitischen</w:t>
      </w:r>
    </w:p>
    <w:p>
      <w:r>
        <w:t xml:space="preserve">Entscheidungsträgern wurde das Energiekonzept für das Land</w:t>
      </w:r>
    </w:p>
    <w:p>
      <w:r>
        <w:t xml:space="preserve">Brandenburg erarbeitet und am 11. Juni 1996 durch die Landesregierung</w:t>
      </w:r>
    </w:p>
    <w:p>
      <w:r>
        <w:t xml:space="preserve">beschlossen. Das Energiekonzept von Juni 1996 geht von einer langfristigen</w:t>
      </w:r>
    </w:p>
    <w:p>
      <w:r>
        <w:t xml:space="preserve">Braunkohlenförderung von 35 bis 40 Mio. t/a aus.</w:t>
      </w:r>
    </w:p>
    <w:p>
      <w:r>
        <w:t xml:space="preserve">Mit dem Energiekonzept wurden für die brandenburgische</w:t>
      </w:r>
    </w:p>
    <w:p>
      <w:r>
        <w:t xml:space="preserve">Energiepolitik folgende drei gleichberechtigte Zielstellungen vorgegeben:</w:t>
      </w:r>
    </w:p>
    <w:p>
      <w:r>
        <w:t xml:space="preserve">umweltverträgliche und sparsame Bereitstellung und Nutzung von</w:t>
      </w:r>
    </w:p>
    <w:p>
      <w:r>
        <w:t xml:space="preserve">Energie,</w:t>
      </w:r>
    </w:p>
    <w:p>
      <w:r>
        <w:t xml:space="preserve">zuverlässiges, breit gefächertes und kostengünstiges</w:t>
      </w:r>
    </w:p>
    <w:p>
      <w:r>
        <w:t xml:space="preserve">Energieangebot,</w:t>
      </w:r>
    </w:p>
    <w:p>
      <w:r>
        <w:t xml:space="preserve">Arbeitsplatzsicherung und Wertschöpfung für das Land.</w:t>
      </w:r>
    </w:p>
    <w:p>
      <w:r>
        <w:t xml:space="preserve">Die Leitentscheidungen und das Energiekonzept gehen bezogen auf</w:t>
      </w:r>
    </w:p>
    <w:p>
      <w:r>
        <w:t xml:space="preserve">die Braunkohlennutzung davon aus, die Braunkohlenförderung auf die</w:t>
      </w:r>
    </w:p>
    <w:p>
      <w:r>
        <w:t xml:space="preserve">Langfristtagebaue Jänschwalde, Cottbus-Nord und Welzow-Süd zu</w:t>
      </w:r>
    </w:p>
    <w:p>
      <w:r>
        <w:t xml:space="preserve">konzentrieren, deren Vorräte bis in die Jahre 2020 bzw. 2050 reichen. Die</w:t>
      </w:r>
    </w:p>
    <w:p>
      <w:r>
        <w:t xml:space="preserve">Konzentration auf diese Tagebaue resultiert aus der Standortnähe zu</w:t>
      </w:r>
    </w:p>
    <w:p>
      <w:r>
        <w:t xml:space="preserve">den Kraftwerken, den günstigen Förderkosten und den mit diesen</w:t>
      </w:r>
    </w:p>
    <w:p>
      <w:r>
        <w:t xml:space="preserve">Tagebauen erschlossenen Feldesvorräten von ca. 1,1 Mrd. t Braunkohle</w:t>
      </w:r>
    </w:p>
    <w:p>
      <w:r>
        <w:t xml:space="preserve">(bezogen auf das Jahr 2000).</w:t>
      </w:r>
    </w:p>
    <w:p>
      <w:r>
        <w:t xml:space="preserve">Im Gesetzgebungsverfahren für das</w:t>
      </w:r>
    </w:p>
    <w:p>
      <w:r>
        <w:t xml:space="preserve">Braunkohlengrundlagengesetz wurden die energiepolitischen Grundan- nahmen einer</w:t>
      </w:r>
    </w:p>
    <w:p>
      <w:r>
        <w:t xml:space="preserve">intensiven Überprüfung unterzogen. Im Ergebnis dieser</w:t>
      </w:r>
    </w:p>
    <w:p>
      <w:r>
        <w:t xml:space="preserve">Überprüfung wurden durch den Gesetzgeber wesentliche Vorgaben zur</w:t>
      </w:r>
    </w:p>
    <w:p>
      <w:r>
        <w:t xml:space="preserve">Braunkohlenutzung in der Region Lausitz-Spreewald und zu bergbaubedingten</w:t>
      </w:r>
    </w:p>
    <w:p>
      <w:r>
        <w:t xml:space="preserve">Umsiedlungen festgelegt (vgl. Nummer 1.2). Ausweislich der</w:t>
      </w:r>
    </w:p>
    <w:p>
      <w:r>
        <w:t xml:space="preserve">Gesetzesbegründung und der Ergebnisse der verfassungsgerichtlichen</w:t>
      </w:r>
    </w:p>
    <w:p>
      <w:r>
        <w:t xml:space="preserve">Überprüfung des Gesetzes berücksichtigte der Gesetzgeber alle</w:t>
      </w:r>
    </w:p>
    <w:p>
      <w:r>
        <w:t xml:space="preserve">relevanten Aspekte einschließlich der kritischen Einflüsse auf die</w:t>
      </w:r>
    </w:p>
    <w:p>
      <w:r>
        <w:t xml:space="preserve">Stromerzeugung, wie eine veränderte Strombedarfsentwicklung, CO 2-Steuer</w:t>
      </w:r>
    </w:p>
    <w:p>
      <w:r>
        <w:t xml:space="preserve">und Liberalisierung des Energiemarktes.</w:t>
      </w:r>
    </w:p>
    <w:p>
      <w:r>
        <w:t xml:space="preserve">Auch unter Berücksichtigung des aktuellen energie- und</w:t>
      </w:r>
    </w:p>
    <w:p>
      <w:r>
        <w:t xml:space="preserve">umweltpolitischen Handlungsrahmens ist die Weiter- führung des Tagebaus</w:t>
      </w:r>
    </w:p>
    <w:p>
      <w:r>
        <w:t xml:space="preserve">Jänschwalde aus energie-, struktur- und arbeitsmarktpolitischen</w:t>
      </w:r>
    </w:p>
    <w:p>
      <w:r>
        <w:t xml:space="preserve">Gründen nach wie vor unverzichtbar.</w:t>
      </w:r>
    </w:p>
    <w:p>
      <w:r>
        <w:t xml:space="preserve">Die Annahmen und Prognosen aus dem Gesetzgebungsverfahren haben</w:t>
      </w:r>
    </w:p>
    <w:p>
      <w:r>
        <w:t xml:space="preserve">sich hinsichtlich der Braunkohlen- nutzung bestätigt, die Bedarfs- und</w:t>
      </w:r>
    </w:p>
    <w:p>
      <w:r>
        <w:t xml:space="preserve">Förderzahlen wurden zum Teil übertroffen. Im Jahre 2001 wurden in</w:t>
      </w:r>
    </w:p>
    <w:p>
      <w:r>
        <w:t xml:space="preserve">Bran- denburg ca. 42 Mio. t Braunkohle gefördert. Der weitaus</w:t>
      </w:r>
    </w:p>
    <w:p>
      <w:r>
        <w:t xml:space="preserve">größte Teil davon (40 Mio. t) wurde in modernen Kraftwerken</w:t>
      </w:r>
    </w:p>
    <w:p>
      <w:r>
        <w:t xml:space="preserve">verstromt. Die Braunkohlekraftwerke werden ausgelastet. Der Bedarf des</w:t>
      </w:r>
    </w:p>
    <w:p>
      <w:r>
        <w:t xml:space="preserve">Kraftwerkes Jänsch- walde lag in den Jahren 1997 bis 2001 bei ca. 23 bis</w:t>
      </w:r>
    </w:p>
    <w:p>
      <w:r>
        <w:t xml:space="preserve">25 Mio. t pro Jahr und damit über den Prognosen von 18 bis 20 Mio. t pro</w:t>
      </w:r>
    </w:p>
    <w:p>
      <w:r>
        <w:t xml:space="preserve">Jahr. Die Energiewirtschaft bietet derzeit in der Lausitz ca. 15 000</w:t>
      </w:r>
    </w:p>
    <w:p>
      <w:r>
        <w:t xml:space="preserve">Arbeitsplätze (direkte und indirekte) und gehört zu den wichtigsten</w:t>
      </w:r>
    </w:p>
    <w:p>
      <w:r>
        <w:t xml:space="preserve">Arbeitgebern im Land. Sie ist nach wie vor eine tragende Säule für</w:t>
      </w:r>
    </w:p>
    <w:p>
      <w:r>
        <w:t xml:space="preserve">die wirtschaftliche Umstrukturierung in der Lausitz.</w:t>
      </w:r>
    </w:p>
    <w:p>
      <w:r>
        <w:t xml:space="preserve">Zwischenzeitlich liegen weitere Gutachten zur Entwicklung der</w:t>
      </w:r>
    </w:p>
    <w:p>
      <w:r>
        <w:t xml:space="preserve">Energiemärkte vor, die die aktuellen Rahmenbedingungen des liberalisierten</w:t>
      </w:r>
    </w:p>
    <w:p>
      <w:r>
        <w:t xml:space="preserve">Marktes und der Umweltziele im nationalen und internationalen Maßstab</w:t>
      </w:r>
    </w:p>
    <w:p>
      <w:r>
        <w:t xml:space="preserve">berücksichtigen, darunter</w:t>
      </w:r>
    </w:p>
    <w:p>
      <w:r>
        <w:t xml:space="preserve">die im Auftrag des Bundesministeriums für Wirtschaft und Technologie</w:t>
      </w:r>
    </w:p>
    <w:p>
      <w:r>
        <w:t xml:space="preserve">erstellte Untersuchung „Die längerfristige Entwicklung der</w:t>
      </w:r>
    </w:p>
    <w:p>
      <w:r>
        <w:t xml:space="preserve">Energiemärkte im Zeichen von Wettbewerb und Umwelt“ (Prognos/EWI,</w:t>
      </w:r>
    </w:p>
    <w:p>
      <w:r>
        <w:t xml:space="preserve">November 1999) und</w:t>
      </w:r>
    </w:p>
    <w:p>
      <w:r>
        <w:t xml:space="preserve">das im Auftrag des Ministeriums für Wirtschaft des Landes Brandenburg</w:t>
      </w:r>
    </w:p>
    <w:p>
      <w:r>
        <w:t xml:space="preserve">erarbeitete „Gutachten zur Fortschreibung des Energiekonzeptes des Landes</w:t>
      </w:r>
    </w:p>
    <w:p>
      <w:r>
        <w:t xml:space="preserve">Brandenburg“ (Prognos, Januar 2001).</w:t>
      </w:r>
    </w:p>
    <w:p>
      <w:r>
        <w:t xml:space="preserve">Beide Untersuchungen bestätigen die</w:t>
      </w:r>
    </w:p>
    <w:p>
      <w:r>
        <w:t xml:space="preserve">Wettbewerbsfähigkeit der Braunkohle im Strommarkt und damit den Bestand</w:t>
      </w:r>
    </w:p>
    <w:p>
      <w:r>
        <w:t xml:space="preserve">der Grundannahmen des Braunkohlengrundlagengesetzes und der Braunkohlenplanung.</w:t>
      </w:r>
    </w:p>
    <w:p>
      <w:r>
        <w:t xml:space="preserve">Auf der Grundlage des Prognos-Gutachtens vom Januar 2001 wurde</w:t>
      </w:r>
    </w:p>
    <w:p>
      <w:r>
        <w:t xml:space="preserve">das Energiekonzept von 1996 unter Berücksichtigung der veränderten</w:t>
      </w:r>
    </w:p>
    <w:p>
      <w:r>
        <w:t xml:space="preserve">umweltpolitischen, wirtschaftlichen sowie rechtlichen Bedingungen</w:t>
      </w:r>
    </w:p>
    <w:p>
      <w:r>
        <w:t xml:space="preserve">fortgeschrieben. Im Ergebnis liegt der im Juni des Jahres 2002 durch die</w:t>
      </w:r>
    </w:p>
    <w:p>
      <w:r>
        <w:t xml:space="preserve">Landesregierung beschlossene Bericht „Energiestrategie 2010“ vor. Der</w:t>
      </w:r>
    </w:p>
    <w:p>
      <w:r>
        <w:t xml:space="preserve">Bericht verweist hinsichtlich der o. g. drei energiepolitischen Zielstellungen</w:t>
      </w:r>
    </w:p>
    <w:p>
      <w:r>
        <w:t xml:space="preserve">auf eine insgesamt positive Entwicklung. Die Energieeffizienz konnte deutlich</w:t>
      </w:r>
    </w:p>
    <w:p>
      <w:r>
        <w:t xml:space="preserve">gesteigert werden. Die energiebedingten CO 2-Emissionen sind seit 1991 um 32 %</w:t>
      </w:r>
    </w:p>
    <w:p>
      <w:r>
        <w:t xml:space="preserve">zurückgegangen. Die Energiewirtschaft hat dazu im Ergebnis der</w:t>
      </w:r>
    </w:p>
    <w:p>
      <w:r>
        <w:t xml:space="preserve">Umstrukturierung erheblich beigetragen. Allein in den Neubau und die</w:t>
      </w:r>
    </w:p>
    <w:p>
      <w:r>
        <w:t xml:space="preserve">Modernisierung der Braunkohlekraftwerke in der Lausitz sind ca. 5 Mrd. Euro</w:t>
      </w:r>
    </w:p>
    <w:p>
      <w:r>
        <w:t xml:space="preserve">geflossen.</w:t>
      </w:r>
    </w:p>
    <w:p>
      <w:r>
        <w:t xml:space="preserve">Für die Entwicklung des Endenergieverbrauchs bis zum Jahre</w:t>
      </w:r>
    </w:p>
    <w:p>
      <w:r>
        <w:t xml:space="preserve">2020 wird trotz der Effizienzsteigerung insge- samt ein Anstieg erwartet.</w:t>
      </w:r>
    </w:p>
    <w:p>
      <w:r>
        <w:t xml:space="preserve">Hauptursachen sind das industrielle Wachstum und die Verkehrsentwicklung. Gas</w:t>
      </w:r>
    </w:p>
    <w:p>
      <w:r>
        <w:t xml:space="preserve">und Mineralöl gewinnen bei der Bedarfsdeckung an Bedeutung. Die</w:t>
      </w:r>
    </w:p>
    <w:p>
      <w:r>
        <w:t xml:space="preserve">Braunkohlennutzung wird bei etwa 40 Mio. t/a liegen. Der Braunkohlennutzung</w:t>
      </w:r>
    </w:p>
    <w:p>
      <w:r>
        <w:t xml:space="preserve">kommt weiterhin eine große arbeitsmarkt- und strukturpolitische Be-</w:t>
      </w:r>
    </w:p>
    <w:p>
      <w:r>
        <w:t xml:space="preserve">deutung zu. Die Endenergie aus den erneuerbaren Energieträgern wird zwar</w:t>
      </w:r>
    </w:p>
    <w:p>
      <w:r>
        <w:t xml:space="preserve">deutlich zunehmen, kann aber auch langfristig nur eine ergänzende Funktion</w:t>
      </w:r>
    </w:p>
    <w:p>
      <w:r>
        <w:t xml:space="preserve">übernehmen.</w:t>
      </w:r>
    </w:p>
    <w:p>
      <w:r>
        <w:t xml:space="preserve">Zur Umsetzung der energiepolitischen Ziele sind weitere</w:t>
      </w:r>
    </w:p>
    <w:p>
      <w:r>
        <w:t xml:space="preserve">Anstrengungen erforderlich. Die Landesregierung Brandenburg wird dabei</w:t>
      </w:r>
    </w:p>
    <w:p>
      <w:r>
        <w:t xml:space="preserve">klare und verlässliche Rahmenbedingungen vorgeben und zur Umsetzung</w:t>
      </w:r>
    </w:p>
    <w:p>
      <w:r>
        <w:t xml:space="preserve">einzelner Maßnahmen Vereinbarungen mit den jeweiligen Akteuren treffen.</w:t>
      </w:r>
    </w:p>
    <w:p>
      <w:r>
        <w:t xml:space="preserve">Von besonderer Bedeutung sind dabei die Nutzung der CO 2-Minderungspotentiale.</w:t>
      </w:r>
    </w:p>
    <w:p>
      <w:r>
        <w:t xml:space="preserve">Bezogen auf die Braunkohle sollen durch Forschung und Entwicklung die</w:t>
      </w:r>
    </w:p>
    <w:p>
      <w:r>
        <w:t xml:space="preserve">Kraftwerkstechnologien verbessert und die Kraftwerkswirkungsgrade erhöht</w:t>
      </w:r>
    </w:p>
    <w:p>
      <w:r>
        <w:t xml:space="preserve">werden und somit eine Reduzierung der CO 2-Emissionen erreicht werden.</w:t>
      </w:r>
    </w:p>
    <w:p>
      <w:r>
        <w:t xml:space="preserve">Die Inanspruchnahme der natürlichen Ressourcen soll in</w:t>
      </w:r>
    </w:p>
    <w:p>
      <w:r>
        <w:t xml:space="preserve">einem mit dem Ziel der nachhaltigen Entwicklung in verträglichem Umfang</w:t>
      </w:r>
    </w:p>
    <w:p>
      <w:r>
        <w:t xml:space="preserve">erfolgen. Die vorgesehene langfristige Nutzung der Braunkohle ist daher auch</w:t>
      </w:r>
    </w:p>
    <w:p>
      <w:r>
        <w:t xml:space="preserve">weiterhin mit einer Politik der bestmöglichen Energieausnutzung und der</w:t>
      </w:r>
    </w:p>
    <w:p>
      <w:r>
        <w:t xml:space="preserve">Förderung der erneuerbaren Energiequellen verbunden.</w:t>
      </w:r>
    </w:p>
    <w:p>
      <w:r>
        <w:t xml:space="preserve">Die Wiederherstellung der Leistungsfähigkeit des</w:t>
      </w:r>
    </w:p>
    <w:p>
      <w:r>
        <w:t xml:space="preserve">Naturhaushaltes und die Schaffung einer mehrfach nutz- baren</w:t>
      </w:r>
    </w:p>
    <w:p>
      <w:r>
        <w:t xml:space="preserve">Bergbaufolgelandschaft sind nach den gesetzlichen Bestimmungen integraler</w:t>
      </w:r>
    </w:p>
    <w:p>
      <w:r>
        <w:t xml:space="preserve">Bestandteil der Braun- kohlenplanung und durch den Bergbautreibenden im Rahmen</w:t>
      </w:r>
    </w:p>
    <w:p>
      <w:r>
        <w:t xml:space="preserve">seiner rechtlichen Verpflichtung umzusetzen.</w:t>
      </w:r>
    </w:p>
    <w:p>
      <w:r>
        <w:t xml:space="preserve">1.4 Organisation und Planverfahren</w:t>
      </w:r>
    </w:p>
    <w:p>
      <w:r>
        <w:t xml:space="preserve">Braunkohlenausschuss</w:t>
      </w:r>
    </w:p>
    <w:p>
      <w:r>
        <w:t xml:space="preserve">Zur Mitwirkung und regionalen Willensbildung bei der</w:t>
      </w:r>
    </w:p>
    <w:p>
      <w:r>
        <w:t xml:space="preserve">Braunkohlen- und Sanierungsplanung wird gemäß § 14 Abs. 1</w:t>
      </w:r>
    </w:p>
    <w:p>
      <w:r>
        <w:t xml:space="preserve">RegBkPlG der Braunkohlenausschuss des Landes Brandenburg mit Sitz in Cottbus</w:t>
      </w:r>
    </w:p>
    <w:p>
      <w:r>
        <w:t xml:space="preserve">gebildet. Der Braunkohlenausschuss besteht aus gewählten und berufenen</w:t>
      </w:r>
    </w:p>
    <w:p>
      <w:r>
        <w:t xml:space="preserve">ehrenamtlichen Mitgliedern.</w:t>
      </w:r>
    </w:p>
    <w:p>
      <w:r>
        <w:t xml:space="preserve">Der Braunkohlenausschuss wird gemäß § 18</w:t>
      </w:r>
    </w:p>
    <w:p>
      <w:r>
        <w:t xml:space="preserve">Abs. 1 und 3 RegBkPlG bei der Aufstellung der Braunkoh- lenpläne durch die</w:t>
      </w:r>
    </w:p>
    <w:p>
      <w:r>
        <w:t xml:space="preserve">Landesplanungsbehörde zweimal beteiligt, in der Regel vor Eintritt in das</w:t>
      </w:r>
    </w:p>
    <w:p>
      <w:r>
        <w:t xml:space="preserve">Beteiligungs- verfahren und nach der Erörterung mit den Beteiligten. Die</w:t>
      </w:r>
    </w:p>
    <w:p>
      <w:r>
        <w:t xml:space="preserve">Stellungnahme des Braunkohlenausschusses kann eine Empfehlung zur</w:t>
      </w:r>
    </w:p>
    <w:p>
      <w:r>
        <w:t xml:space="preserve">Beschlussfassung des Planes enthalten und wird in die Abwägung der</w:t>
      </w:r>
    </w:p>
    <w:p>
      <w:r>
        <w:t xml:space="preserve">öffentlichen und privaten Belange eingestellt.</w:t>
      </w:r>
    </w:p>
    <w:p>
      <w:r>
        <w:t xml:space="preserve">Gemäß § 21 Abs. 2 RegBkPlG kann die</w:t>
      </w:r>
    </w:p>
    <w:p>
      <w:r>
        <w:t xml:space="preserve">Landesplanungsbehörde den zu beteiligenden Behörden und Stellen</w:t>
      </w:r>
    </w:p>
    <w:p>
      <w:r>
        <w:t xml:space="preserve">Planentwürfe bereits vor dem erstmaligen Zusammentreten des zu bildenden</w:t>
      </w:r>
    </w:p>
    <w:p>
      <w:r>
        <w:t xml:space="preserve">Braunkohlenausschusses zur Stellungnahme zuleiten. Von dieser Möglichkeit</w:t>
      </w:r>
    </w:p>
    <w:p>
      <w:r>
        <w:t xml:space="preserve">wurde im Verfahren zur Erarbeitung des Braunkohlenplans Tagebau</w:t>
      </w:r>
    </w:p>
    <w:p>
      <w:r>
        <w:t xml:space="preserve">Jänschwalde Gebrauch gemacht.</w:t>
      </w:r>
    </w:p>
    <w:p>
      <w:r>
        <w:t xml:space="preserve">Zur Unterstützung des Braunkohlenausschusses sind</w:t>
      </w:r>
    </w:p>
    <w:p>
      <w:r>
        <w:t xml:space="preserve">regionale Arbeitskreise eingerichtet.</w:t>
      </w:r>
    </w:p>
    <w:p>
      <w:r>
        <w:t xml:space="preserve">Beteiligung und Mitwirkung</w:t>
      </w:r>
    </w:p>
    <w:p>
      <w:r>
        <w:t xml:space="preserve">Bei der Erarbeitung der Braunkohlenpläne sind neben dem</w:t>
      </w:r>
    </w:p>
    <w:p>
      <w:r>
        <w:t xml:space="preserve">Braunkohlenausschuss gemäß § 18 Abs. 2 RegBkPlG die betroffenen</w:t>
      </w:r>
    </w:p>
    <w:p>
      <w:r>
        <w:t xml:space="preserve">Regionalen Planungsgemeinschaften und die in § 2 Abs. 5 RegBkPlG genannten</w:t>
      </w:r>
    </w:p>
    <w:p>
      <w:r>
        <w:t xml:space="preserve">Stellen zu beteiligen.</w:t>
      </w:r>
    </w:p>
    <w:p>
      <w:r>
        <w:t xml:space="preserve">Für die Aufstellung von Zielen der Raumordnung ist auch</w:t>
      </w:r>
    </w:p>
    <w:p>
      <w:r>
        <w:t xml:space="preserve">die Beteiligung der Personen des Privatrechts, für die eine</w:t>
      </w:r>
    </w:p>
    <w:p>
      <w:r>
        <w:t xml:space="preserve">Beachtenspflicht nach § 4 Abs. 1 oder 3 ROG begründet werden soll,</w:t>
      </w:r>
    </w:p>
    <w:p>
      <w:r>
        <w:t xml:space="preserve">vorzusehen.</w:t>
      </w:r>
    </w:p>
    <w:p>
      <w:r>
        <w:t xml:space="preserve">In einem breit angelegten Beteiligungsverfahren sollen die</w:t>
      </w:r>
    </w:p>
    <w:p>
      <w:r>
        <w:t xml:space="preserve">Voraussetzungen dafür geschaffen werden, dass alle berührten</w:t>
      </w:r>
    </w:p>
    <w:p>
      <w:r>
        <w:t xml:space="preserve">öffentlichen und privaten Belange in der Abwägung</w:t>
      </w:r>
    </w:p>
    <w:p>
      <w:r>
        <w:t xml:space="preserve">Berücksichtigung finden können, soweit sie bereits erkennbar und</w:t>
      </w:r>
    </w:p>
    <w:p>
      <w:r>
        <w:t xml:space="preserve">für die Raumordnung von Bedeutung sind.</w:t>
      </w:r>
    </w:p>
    <w:p>
      <w:r>
        <w:t xml:space="preserve">Bisheriger Verfahrensablauf</w:t>
      </w:r>
    </w:p>
    <w:p>
      <w:r>
        <w:t xml:space="preserve">Die Braunkohlenplanung zum Tagebau Jänschwalde stellt sich</w:t>
      </w:r>
    </w:p>
    <w:p>
      <w:r>
        <w:t xml:space="preserve">als ein mehrjähriger und mehrstufiger Prozess dar. Im Verlaufe dieses</w:t>
      </w:r>
    </w:p>
    <w:p>
      <w:r>
        <w:t xml:space="preserve">Prozesses wurden eine Vielzahl von Gutachten und Untersuchungen als Grundlage</w:t>
      </w:r>
    </w:p>
    <w:p>
      <w:r>
        <w:t xml:space="preserve">für die zu treffenden Planentscheidungen vorgelegt. Um die</w:t>
      </w:r>
    </w:p>
    <w:p>
      <w:r>
        <w:t xml:space="preserve">Nachvollziehbarkeit zu gewährleisten, werden die wesentlichen Etappen und</w:t>
      </w:r>
    </w:p>
    <w:p>
      <w:r>
        <w:t xml:space="preserve">Sachverhalte nachfolgend skizziert.</w:t>
      </w:r>
    </w:p>
    <w:p>
      <w:r>
        <w:t xml:space="preserve">Auf der Grundlage der energiepolitischen Leitentscheidungen der</w:t>
      </w:r>
    </w:p>
    <w:p>
      <w:r>
        <w:t xml:space="preserve">Landesregierung vom April 1992 beschloss der Braunkohlenausschuss des Landes</w:t>
      </w:r>
    </w:p>
    <w:p>
      <w:r>
        <w:t xml:space="preserve">Brandenburg am 25. Juni 1992 die Aufstellung des Braunkohlenplans Tagebau</w:t>
      </w:r>
    </w:p>
    <w:p>
      <w:r>
        <w:t xml:space="preserve">Jänschwalde. Als Grundlage für das Planverfahren wurde ein</w:t>
      </w:r>
    </w:p>
    <w:p>
      <w:r>
        <w:t xml:space="preserve">Variantenvergleich zur Abbauführung durchgeführt.</w:t>
      </w:r>
    </w:p>
    <w:p>
      <w:r>
        <w:t xml:space="preserve">Folgende Abbauvarianten wurden untersucht:</w:t>
      </w:r>
    </w:p>
    <w:p>
      <w:r>
        <w:t xml:space="preserve">Variante 1: Abbauentwicklung bis zur Taubendorfer Rinne mit</w:t>
      </w:r>
    </w:p>
    <w:p>
      <w:r>
        <w:t xml:space="preserve">Umsiedlung von Horno</w:t>
      </w:r>
    </w:p>
    <w:p>
      <w:r>
        <w:t xml:space="preserve">Variante 2: Vorbeiführung des Tagebaus westlich von Horno ohne</w:t>
      </w:r>
    </w:p>
    <w:p>
      <w:r>
        <w:t xml:space="preserve">Umsiedlung</w:t>
      </w:r>
    </w:p>
    <w:p>
      <w:r>
        <w:t xml:space="preserve">Variante 3: Vorzeitige Stillsetzung des Tagebaus am Südhang der</w:t>
      </w:r>
    </w:p>
    <w:p>
      <w:r>
        <w:t xml:space="preserve">Hornoer Hochfläche</w:t>
      </w:r>
    </w:p>
    <w:p>
      <w:r>
        <w:t xml:space="preserve">Variante 4: Wie Variante 1, jedoch mit Verlagerung der westlichen</w:t>
      </w:r>
    </w:p>
    <w:p>
      <w:r>
        <w:t xml:space="preserve">Abbaugrenze</w:t>
      </w:r>
    </w:p>
    <w:p>
      <w:r>
        <w:t xml:space="preserve">Variante 5: Stillsetzung des Tagebaus südlich von Horno und</w:t>
      </w:r>
    </w:p>
    <w:p>
      <w:r>
        <w:t xml:space="preserve">Abbau der Restlagerstätte nördlich von Horno durch einen gesonderten</w:t>
      </w:r>
    </w:p>
    <w:p>
      <w:r>
        <w:t xml:space="preserve">Tagebauaufschluss.</w:t>
      </w:r>
    </w:p>
    <w:p>
      <w:r>
        <w:t xml:space="preserve">Im Ergebnis der Untersuchungen erfüllte nur die Variante 1</w:t>
      </w:r>
    </w:p>
    <w:p>
      <w:r>
        <w:t xml:space="preserve">die Voraussetzungen, Jänschwalde als Energiestandort langfristig</w:t>
      </w:r>
    </w:p>
    <w:p>
      <w:r>
        <w:t xml:space="preserve">konkurrenzfähig zu erhalten und eine wirtschaftliche, subventionsfreie</w:t>
      </w:r>
    </w:p>
    <w:p>
      <w:r>
        <w:t xml:space="preserve">Braunkohlenverstromung zu gewährleisten. Diese Variante wird in ihrer</w:t>
      </w:r>
    </w:p>
    <w:p>
      <w:r>
        <w:t xml:space="preserve">Gesamtkonzeption den Anforderungen an die Wirtschaftlichkeit der</w:t>
      </w:r>
    </w:p>
    <w:p>
      <w:r>
        <w:t xml:space="preserve">Braunkohlengewinnung zur Energieerzeugung und zum Erhalt von</w:t>
      </w:r>
    </w:p>
    <w:p>
      <w:r>
        <w:t xml:space="preserve">Arbeitsplätzen, an die Gestaltung der Bergbaufolgelandschaft und an die</w:t>
      </w:r>
    </w:p>
    <w:p>
      <w:r>
        <w:t xml:space="preserve">wasserwirtschaftlichen Belange am besten gerecht. Hierzu gibt es keine</w:t>
      </w:r>
    </w:p>
    <w:p>
      <w:r>
        <w:t xml:space="preserve">vernünftige Alternative, die diese Anforderungen in vergleichbarem</w:t>
      </w:r>
    </w:p>
    <w:p>
      <w:r>
        <w:t xml:space="preserve">Maße erfüllt. Die Empfehlung des Braunkohlenausschusses für die</w:t>
      </w:r>
    </w:p>
    <w:p>
      <w:r>
        <w:t xml:space="preserve">Variante 1 wurde am 30. März 1993 durch die Landesregierung</w:t>
      </w:r>
    </w:p>
    <w:p>
      <w:r>
        <w:t xml:space="preserve">bestätigt.</w:t>
      </w:r>
    </w:p>
    <w:p>
      <w:r>
        <w:t xml:space="preserve">Der Braunkohlenplan Tagebau Jänschwalde wurde entsprechend</w:t>
      </w:r>
    </w:p>
    <w:p>
      <w:r>
        <w:t xml:space="preserve">den Vorgaben der Landesregierung am 23. September 1993 durch Beschluss des</w:t>
      </w:r>
    </w:p>
    <w:p>
      <w:r>
        <w:t xml:space="preserve">Braunkohlenausschusses festgestellt und am 28. Februar 1994 durch</w:t>
      </w:r>
    </w:p>
    <w:p>
      <w:r>
        <w:t xml:space="preserve">Rechtsverordnung der Landesregierung für verbindlich erklärt.</w:t>
      </w:r>
    </w:p>
    <w:p>
      <w:r>
        <w:t xml:space="preserve">Am 14. März 1994 erfolgte durch das Oberbergamt des Landes</w:t>
      </w:r>
    </w:p>
    <w:p>
      <w:r>
        <w:t xml:space="preserve">Brandenburg die Zulassung des Rahmenbetriebsplanes zum Vorhaben</w:t>
      </w:r>
    </w:p>
    <w:p>
      <w:r>
        <w:t xml:space="preserve">„Weiterführung des Tagebaues Jänschwalde 1994 bis Auslauf“.</w:t>
      </w:r>
    </w:p>
    <w:p>
      <w:r>
        <w:t xml:space="preserve">Am 29. Juni 1994 wurde die Spaltung der Lausitzer Braunkohle</w:t>
      </w:r>
    </w:p>
    <w:p>
      <w:r>
        <w:t xml:space="preserve">Aktiengesellschaft in zwei juristisch selbständige Unternehmen vollzogen.</w:t>
      </w:r>
    </w:p>
    <w:p>
      <w:r>
        <w:t xml:space="preserve">Damit entstanden die Lausitzer Braunkohle Aktiengesellschaft (LAUBAG) und die</w:t>
      </w:r>
    </w:p>
    <w:p>
      <w:r>
        <w:t xml:space="preserve">Lausitzer Bergbau-Verwaltungsgesellschaft mbH (LBV). Die wirtschaftliche</w:t>
      </w:r>
    </w:p>
    <w:p>
      <w:r>
        <w:t xml:space="preserve">Tätigkeit der beiden Unternehmen begann rückwirkend am 1. Januar</w:t>
      </w:r>
    </w:p>
    <w:p>
      <w:r>
        <w:t xml:space="preserve">1994. Die Weiterführung des aktiven Tagebaus Jänschwalde erfolgt in</w:t>
      </w:r>
    </w:p>
    <w:p>
      <w:r>
        <w:t xml:space="preserve">Verantwortung des Unternehmens LAUBAG. Die LBV fusionierte per 1. Januar 1996</w:t>
      </w:r>
    </w:p>
    <w:p>
      <w:r>
        <w:t xml:space="preserve">mit der Mitteldeutschen Bergbau-Verwaltungsgesellschaft mbH (MBV) zur</w:t>
      </w:r>
    </w:p>
    <w:p>
      <w:r>
        <w:t xml:space="preserve">Lausitzer- und Mitteldeutschen Bergbau-Verwaltungsgesellschaft mbH (LMBV). Zu</w:t>
      </w:r>
    </w:p>
    <w:p>
      <w:r>
        <w:t xml:space="preserve">den Aufgaben der LMBV gehört die Sanierung der rückwärtigen</w:t>
      </w:r>
    </w:p>
    <w:p>
      <w:r>
        <w:t xml:space="preserve">Bereiche des Tagebaus Jänschwalde. Die auf den Tagebaustand 1. Juli 1990</w:t>
      </w:r>
    </w:p>
    <w:p>
      <w:r>
        <w:t xml:space="preserve">bezogene Trennungslinie zwischen den Verantwortungsbereichen der LAUBAG und der</w:t>
      </w:r>
    </w:p>
    <w:p>
      <w:r>
        <w:t xml:space="preserve">LMBV ist aus der Anlage 3 des Braunkohlenplans ersichtlich.</w:t>
      </w:r>
    </w:p>
    <w:p>
      <w:r>
        <w:t xml:space="preserve">Aufgrund der kommunalen Verfassungsbeschwerde der Gemeinde</w:t>
      </w:r>
    </w:p>
    <w:p>
      <w:r>
        <w:t xml:space="preserve">Horno wurde die Rechtsverordnung zur Verbindlichkeit des Braunkohlenplans</w:t>
      </w:r>
    </w:p>
    <w:p>
      <w:r>
        <w:t xml:space="preserve">Tagebau Jänschwalde am 1. Juni 1995 durch das Verfassungsgericht des</w:t>
      </w:r>
    </w:p>
    <w:p>
      <w:r>
        <w:t xml:space="preserve">Landes Brandenburg für nichtig erklärt.</w:t>
      </w:r>
    </w:p>
    <w:p>
      <w:r>
        <w:t xml:space="preserve">In der Urteilsbegründung heißt es:</w:t>
      </w:r>
    </w:p>
    <w:p>
      <w:r>
        <w:t xml:space="preserve">Die Auflösung (der Gemeinde Horno) hätte allein durch</w:t>
      </w:r>
    </w:p>
    <w:p>
      <w:r>
        <w:t xml:space="preserve">Parlamentsgesetz erfolgen dürfen (Artikel 98 Abs. 2 Satz 2</w:t>
      </w:r>
    </w:p>
    <w:p>
      <w:r>
        <w:t xml:space="preserve">LV).“„Die in dem Braunkohlenplan vorgesehene Inanspruchnahme des</w:t>
      </w:r>
    </w:p>
    <w:p>
      <w:r>
        <w:t xml:space="preserve">Gebietes der Beschwerdeführerin stellt sich im Hinblick auf die mit dem</w:t>
      </w:r>
    </w:p>
    <w:p>
      <w:r>
        <w:t xml:space="preserve">Braunkohlenplan verbundenen Rechtsfolgen als faktisch auf eine</w:t>
      </w:r>
    </w:p>
    <w:p>
      <w:r>
        <w:t xml:space="preserve">Existenzbeendigung der Beschwerdeführerin hinauslaufende Auflösung</w:t>
      </w:r>
    </w:p>
    <w:p>
      <w:r>
        <w:t xml:space="preserve">einer Gemeinde i. S. des Artikel 98 Abs. 2 LV dar und bedarf demzufolge eines</w:t>
      </w:r>
    </w:p>
    <w:p>
      <w:r>
        <w:t xml:space="preserve">Gesetzes.“ Daneben wird im Urteil des Verfassungsgerichtes</w:t>
      </w:r>
    </w:p>
    <w:p>
      <w:r>
        <w:t xml:space="preserve">ausgeführt, dass auch wegen der Berührung des sorbischen</w:t>
      </w:r>
    </w:p>
    <w:p>
      <w:r>
        <w:t xml:space="preserve">Siedlungsgebietes und weil es sich bei der Fortführung des</w:t>
      </w:r>
    </w:p>
    <w:p>
      <w:r>
        <w:t xml:space="preserve">Braunkohlentagebaus um eine umweltpolitische Entscheidung von erheblicher</w:t>
      </w:r>
    </w:p>
    <w:p>
      <w:r>
        <w:t xml:space="preserve">Bedeutung handelt, eine Befassung des Gesetzgebers angeraten erscheint.</w:t>
      </w:r>
    </w:p>
    <w:p>
      <w:r>
        <w:t xml:space="preserve">Im Zusammenhang mit der Auswertung des Urteils durch die</w:t>
      </w:r>
    </w:p>
    <w:p>
      <w:r>
        <w:t xml:space="preserve">Landesregierung wurden die Grundannahmen des Braunkohlenplans, d. h., die im</w:t>
      </w:r>
    </w:p>
    <w:p>
      <w:r>
        <w:t xml:space="preserve">Planverfahren diskutierten Abbauvarianten unter gleichrangiger</w:t>
      </w:r>
    </w:p>
    <w:p>
      <w:r>
        <w:t xml:space="preserve">Berücksichtigung der Belange der Umwelt- und Sozialverträglichkeit</w:t>
      </w:r>
    </w:p>
    <w:p>
      <w:r>
        <w:t xml:space="preserve">einer nochmaligen umfassenden Untersuchung unterzogen. Mit dem Ergebnis dieser</w:t>
      </w:r>
    </w:p>
    <w:p>
      <w:r>
        <w:t xml:space="preserve">Untersuchung befasste sich das Kabinett in seiner Sitzung am 26. September</w:t>
      </w:r>
    </w:p>
    <w:p>
      <w:r>
        <w:t xml:space="preserve">1995. Es bestand Einvernehmen darüber, dass die Braunkohlenförderung</w:t>
      </w:r>
    </w:p>
    <w:p>
      <w:r>
        <w:t xml:space="preserve">im Tagebau Jänschwalde und die Braunkohlenverstromung im Kraftwerk</w:t>
      </w:r>
    </w:p>
    <w:p>
      <w:r>
        <w:t xml:space="preserve">Jänschwalde für die Lausitz aus struktur-, arbeitsmarkt- und</w:t>
      </w:r>
    </w:p>
    <w:p>
      <w:r>
        <w:t xml:space="preserve">energiepolitischen Gründen unverzichtbar sind. Der Fortbestand des</w:t>
      </w:r>
    </w:p>
    <w:p>
      <w:r>
        <w:t xml:space="preserve">Energiekomplexes erfordert auch die Inanspruchnahme des Gebietes der Gemeinde</w:t>
      </w:r>
    </w:p>
    <w:p>
      <w:r>
        <w:t xml:space="preserve">Horno. Nur die Abbauvariante 1 (Abbauentwicklung bis zur Taubendorfer Rinne mit</w:t>
      </w:r>
    </w:p>
    <w:p>
      <w:r>
        <w:t xml:space="preserve">Umsiedlung von Horno) erfüllt die Voraussetzungen, den Tagebau</w:t>
      </w:r>
    </w:p>
    <w:p>
      <w:r>
        <w:t xml:space="preserve">Jänschwalde langfristig subventionsfrei und konkurrenzfähig zu</w:t>
      </w:r>
    </w:p>
    <w:p>
      <w:r>
        <w:t xml:space="preserve">betreiben und damit das Kraftwerk Jänschwalde bis zum Ende der</w:t>
      </w:r>
    </w:p>
    <w:p>
      <w:r>
        <w:t xml:space="preserve">vorgesehenen Betriebszeit zuverlässig mit preiswerter Braunkohle zu</w:t>
      </w:r>
    </w:p>
    <w:p>
      <w:r>
        <w:t xml:space="preserve">versorgen.</w:t>
      </w:r>
    </w:p>
    <w:p>
      <w:r>
        <w:t xml:space="preserve">Um die notwendige Planungssicherheit für die</w:t>
      </w:r>
    </w:p>
    <w:p>
      <w:r>
        <w:t xml:space="preserve">Fortführung des Tagebaus Jänschwalde wieder herzustellen, war ein</w:t>
      </w:r>
    </w:p>
    <w:p>
      <w:r>
        <w:t xml:space="preserve">Gesetz (Braunkohlengrundlagengesetz) zu erarbeiten, das dem Urteil des</w:t>
      </w:r>
    </w:p>
    <w:p>
      <w:r>
        <w:t xml:space="preserve">Verfassungsgerichtes Rechnung trägt.</w:t>
      </w:r>
    </w:p>
    <w:p>
      <w:r>
        <w:t xml:space="preserve">Zur Gewährleistung des notwendigen Planungsvorlaufes</w:t>
      </w:r>
    </w:p>
    <w:p>
      <w:r>
        <w:t xml:space="preserve">beschloss der Braunkohlenausschuss am 28. September 1995 auf seiner 27.</w:t>
      </w:r>
    </w:p>
    <w:p>
      <w:r>
        <w:t xml:space="preserve">Sitzung, den sachlichen Teilplan 1, Umsiedlung Horno, parallel zum vom</w:t>
      </w:r>
    </w:p>
    <w:p>
      <w:r>
        <w:t xml:space="preserve">Verfassungsgericht des Landes Brandenburg geforderten Gesetz aufzustellen. Der</w:t>
      </w:r>
    </w:p>
    <w:p>
      <w:r>
        <w:t xml:space="preserve">Vorentwurf zum sachlichen Teilplan 1, Umsiedlung Horno, wurde dem</w:t>
      </w:r>
    </w:p>
    <w:p>
      <w:r>
        <w:t xml:space="preserve">Braunkohlenausschuss zur 29. Sitzung am 14. März 1996 vorgelegt. Die</w:t>
      </w:r>
    </w:p>
    <w:p>
      <w:r>
        <w:t xml:space="preserve">Weiterführung dieses Planverfahrens erfolgte sodann in zeitlicher</w:t>
      </w:r>
    </w:p>
    <w:p>
      <w:r>
        <w:t xml:space="preserve">Abhängigkeit zur Befassung und Verabschiedung des</w:t>
      </w:r>
    </w:p>
    <w:p>
      <w:r>
        <w:t xml:space="preserve">Braunkohlengrundlagengesetzes.</w:t>
      </w:r>
    </w:p>
    <w:p>
      <w:r>
        <w:t xml:space="preserve">Im Gesetzgebungsverfahren zum BbgBkGG wurden die Grundannahmen</w:t>
      </w:r>
    </w:p>
    <w:p>
      <w:r>
        <w:t xml:space="preserve">der Braunkohlenplanung für den Tagebau Jänschwalde einer nochmaligen</w:t>
      </w:r>
    </w:p>
    <w:p>
      <w:r>
        <w:t xml:space="preserve">intensiven Prüfung unterzogen. Nach umfassender Abwägung aller</w:t>
      </w:r>
    </w:p>
    <w:p>
      <w:r>
        <w:t xml:space="preserve">widerstreitenden Interessen kam der Gesetzgeber mit der Verabschiedung des</w:t>
      </w:r>
    </w:p>
    <w:p>
      <w:r>
        <w:t xml:space="preserve">BbgBkGG zu der Auffassung, dass die Weiterführung des Tagebaus</w:t>
      </w:r>
    </w:p>
    <w:p>
      <w:r>
        <w:t xml:space="preserve">Jänschwalde unter Inanspruchnahme des Gebietes der Gemeinde Horno aus</w:t>
      </w:r>
    </w:p>
    <w:p>
      <w:r>
        <w:t xml:space="preserve">energie-, struktur- und arbeitsmarktpolitischen Gründen unverzichtbar ist.</w:t>
      </w:r>
    </w:p>
    <w:p>
      <w:r>
        <w:t xml:space="preserve">Die Landesregierung stimmte dem Entwurf des Gesetzes zur</w:t>
      </w:r>
    </w:p>
    <w:p>
      <w:r>
        <w:t xml:space="preserve">Förderung der Braunkohle im Land Brandenburg, zur Auflösung der</w:t>
      </w:r>
    </w:p>
    <w:p>
      <w:r>
        <w:t xml:space="preserve">Gemeinde Horno und zur Eingliederung ihres Gemeindegebietes in die Gemeinde</w:t>
      </w:r>
    </w:p>
    <w:p>
      <w:r>
        <w:t xml:space="preserve">Jänschwalde sowie zur Änderung des Enteignungsgesetzes des Landes</w:t>
      </w:r>
    </w:p>
    <w:p>
      <w:r>
        <w:t xml:space="preserve">Brandenburg (Brandenburgisches Braunkohlengrundlagengesetz - BbgBkGG) am 28.</w:t>
      </w:r>
    </w:p>
    <w:p>
      <w:r>
        <w:t xml:space="preserve">Januar 1997 zu.</w:t>
      </w:r>
    </w:p>
    <w:p>
      <w:r>
        <w:t xml:space="preserve">In der 63. Sitzung des Landtages am 11. Juni 1997 wurde das</w:t>
      </w:r>
    </w:p>
    <w:p>
      <w:r>
        <w:t xml:space="preserve">BbgBkGG beschlossen. Das BbgBkGG trat am 12. Juli 1997 in Kraft.</w:t>
      </w:r>
    </w:p>
    <w:p>
      <w:r>
        <w:t xml:space="preserve">Aufgrund der verstrichenen Zeit seit der Feststellung des</w:t>
      </w:r>
    </w:p>
    <w:p>
      <w:r>
        <w:t xml:space="preserve">Braunkohlenplans Tagebau Jänschwalde im Braunkohlenausschuss am 23.</w:t>
      </w:r>
    </w:p>
    <w:p>
      <w:r>
        <w:t xml:space="preserve">September 1993 war vor der Verbindlichkeitserklärung des Plans eine</w:t>
      </w:r>
    </w:p>
    <w:p>
      <w:r>
        <w:t xml:space="preserve">redaktionelle und inhaltliche Überarbeitung und eine erneute</w:t>
      </w:r>
    </w:p>
    <w:p>
      <w:r>
        <w:t xml:space="preserve">Befassung des Braunkohlenausschusses erforderlich. Insbesondere musste der Plan</w:t>
      </w:r>
    </w:p>
    <w:p>
      <w:r>
        <w:t xml:space="preserve">um die geänderten gesetzlichen Planungsgrundlagen ergänzt werden. Der</w:t>
      </w:r>
    </w:p>
    <w:p>
      <w:r>
        <w:t xml:space="preserve">Braunkohlenplan Tagebau Jänschwalde wurde in der ergänzten Fassung am</w:t>
      </w:r>
    </w:p>
    <w:p>
      <w:r>
        <w:t xml:space="preserve">4. Dezember 1997 durch Beschluss des Braunkohlenausschusses festgestellt.</w:t>
      </w:r>
    </w:p>
    <w:p>
      <w:r>
        <w:t xml:space="preserve">Zwischenzeitlich stellten 18 Abgeordnete des Landtages</w:t>
      </w:r>
    </w:p>
    <w:p>
      <w:r>
        <w:t xml:space="preserve">Brandenburg im Wege eines Normenkontrollantrages zur Überprüfung, ob</w:t>
      </w:r>
    </w:p>
    <w:p>
      <w:r>
        <w:t xml:space="preserve">Artikel 2 § 1 i. V. m. Artikel 1 BbgBkGG mit der Landesverfassung</w:t>
      </w:r>
    </w:p>
    <w:p>
      <w:r>
        <w:t xml:space="preserve">vereinbar ist. Mit Urteil vom 18. Juni 1998 stellte das</w:t>
      </w:r>
    </w:p>
    <w:p>
      <w:r>
        <w:t xml:space="preserve">Landesverfassungsgericht fest, dass Artikel 2 § 1 i. V. m. Artikel 1</w:t>
      </w:r>
    </w:p>
    <w:p>
      <w:r>
        <w:t xml:space="preserve">BbgBkGG, soweit er die Inanspruchnahme des Gebietes der Gemeinde Horno für</w:t>
      </w:r>
    </w:p>
    <w:p>
      <w:r>
        <w:t xml:space="preserve">den Braunkohlentagebau betrifft, mit der Landesverfassung vereinbar ist. Im</w:t>
      </w:r>
    </w:p>
    <w:p>
      <w:r>
        <w:t xml:space="preserve">gleichen Sinne wurde zu den Verfassungsbeschwerden der Gemeinde Horno und der</w:t>
      </w:r>
    </w:p>
    <w:p>
      <w:r>
        <w:t xml:space="preserve">Domowina entschieden.</w:t>
      </w:r>
    </w:p>
    <w:p>
      <w:r>
        <w:t xml:space="preserve">Gemäß Artikel 2 § 5 Abs. 1 Satz 4 BbgBkGG waren</w:t>
      </w:r>
    </w:p>
    <w:p>
      <w:r>
        <w:t xml:space="preserve">die Bürgerinnen und Bürger der Gemeinde Horno vor der Feststellung</w:t>
      </w:r>
    </w:p>
    <w:p>
      <w:r>
        <w:t xml:space="preserve">des Braunkohlenplans Tagebau Jänschwalde, sachlicher Teilplan 1,</w:t>
      </w:r>
    </w:p>
    <w:p>
      <w:r>
        <w:t xml:space="preserve">Umsiedlung Horno, zur Wiederansiedlung auf dem Gebiet der Gemeinde</w:t>
      </w:r>
    </w:p>
    <w:p>
      <w:r>
        <w:t xml:space="preserve">Jänschwalde oder dem Gebiet der Gemeinde Turnow oder dem Gebiet der</w:t>
      </w:r>
    </w:p>
    <w:p>
      <w:r>
        <w:t xml:space="preserve">Städte Peitz oder Forst (Lausitz) anzuhören. Die Anhörung</w:t>
      </w:r>
    </w:p>
    <w:p>
      <w:r>
        <w:t xml:space="preserve">erfolgte gemäß den Vorgaben der</w:t>
      </w:r>
    </w:p>
    <w:p>
      <w:r>
        <w:t xml:space="preserve">Wiederansiedlungsanhörungsverordnung Horno vom 12. November 1997 (GVBl. II</w:t>
      </w:r>
    </w:p>
    <w:p>
      <w:r>
        <w:t xml:space="preserve">S. 839). Das Wiederansiedlungsgebiet war durch eine wahlgleiche Abstimmung zu</w:t>
      </w:r>
    </w:p>
    <w:p>
      <w:r>
        <w:t xml:space="preserve">ermitteln. Diese Abstimmung fand am 6. September 1998 statt. In der Abstimmung</w:t>
      </w:r>
    </w:p>
    <w:p>
      <w:r>
        <w:t xml:space="preserve">sprachen sich 198 Abstimmungsberechtigte (71,5 %) - und damit die deutliche</w:t>
      </w:r>
    </w:p>
    <w:p>
      <w:r>
        <w:t xml:space="preserve">Mehrheit - für eine Wiederansiedlung auf dem Gebiet der Stadt Forst</w:t>
      </w:r>
    </w:p>
    <w:p>
      <w:r>
        <w:t xml:space="preserve">(Lausitz) für den Fall der Unvermeidbarkeit der Umsiedlung aus</w:t>
      </w:r>
    </w:p>
    <w:p>
      <w:r>
        <w:t xml:space="preserve">(„Sicherheitsstandort“). Nach den Vorgaben von Artikel 2 § 5</w:t>
      </w:r>
    </w:p>
    <w:p>
      <w:r>
        <w:t xml:space="preserve">Abs. 2 BbgBkGG waren im Braunkohlenplan Tagebau Jänschwalde, sachlicher</w:t>
      </w:r>
    </w:p>
    <w:p>
      <w:r>
        <w:t xml:space="preserve">Teilplan 1, Umsiedlung Horno, die erforderlichen Flächen für die</w:t>
      </w:r>
    </w:p>
    <w:p>
      <w:r>
        <w:t xml:space="preserve">Wiederansiedlung nach dem Abstimmungsergebnis vom 6. September 1998 auf dem</w:t>
      </w:r>
    </w:p>
    <w:p>
      <w:r>
        <w:t xml:space="preserve">Gebiet der Stadt Forst (Lausitz) auszuweisen. Durch die Stadt Forst (Lausitz)</w:t>
      </w:r>
    </w:p>
    <w:p>
      <w:r>
        <w:t xml:space="preserve">wurden insgesamt sechs Standortvorschläge unterbreitet, die in den Entwurf</w:t>
      </w:r>
    </w:p>
    <w:p>
      <w:r>
        <w:t xml:space="preserve">des sachlichen Teilplans 1, Umsiedlung Horno, eingingen. Diese</w:t>
      </w:r>
    </w:p>
    <w:p>
      <w:r>
        <w:t xml:space="preserve">Standortvorschläge wurden den Hornoer Bürgern in drei</w:t>
      </w:r>
    </w:p>
    <w:p>
      <w:r>
        <w:t xml:space="preserve">Einwohnerversammlungen und einer Vor-Ort-Besichtigung vorgestellt und</w:t>
      </w:r>
    </w:p>
    <w:p>
      <w:r>
        <w:t xml:space="preserve">erläutert. Im Ergebnis der durchgeführten Einwohnerversammlungen und</w:t>
      </w:r>
    </w:p>
    <w:p>
      <w:r>
        <w:t xml:space="preserve">der Vor-Ort-Besichtigung entschieden sich die Bürgerinnen und Bürger</w:t>
      </w:r>
    </w:p>
    <w:p>
      <w:r>
        <w:t xml:space="preserve">von Horno für den Fall einer Umsiedlung für den Standort 1,</w:t>
      </w:r>
    </w:p>
    <w:p>
      <w:r>
        <w:t xml:space="preserve">Forst/Eulo.</w:t>
      </w:r>
    </w:p>
    <w:p>
      <w:r>
        <w:t xml:space="preserve">Zwischenzeitlich trat am 26. September 1998 die Verordnung</w:t>
      </w:r>
    </w:p>
    <w:p>
      <w:r>
        <w:t xml:space="preserve">über die Verbindlichkeit des Braunkohlenplans Tagebau Jänschwalde vom</w:t>
      </w:r>
    </w:p>
    <w:p>
      <w:r>
        <w:t xml:space="preserve">8. September 1998 (GVBl. II S. 570) in Kraft.</w:t>
      </w:r>
    </w:p>
    <w:p>
      <w:r>
        <w:t xml:space="preserve">Mit dem Entwurf des sachlichen Teilplans 1, Umsiedlung Horno,</w:t>
      </w:r>
    </w:p>
    <w:p>
      <w:r>
        <w:t xml:space="preserve">befasste sich der Braunkohlenausschuss in seiner 42. Sitzung am 10. Dezember</w:t>
      </w:r>
    </w:p>
    <w:p>
      <w:r>
        <w:t xml:space="preserve">1998. Das Beteiligungsverfahren wurde im Zeitraum vom 16. November 1998</w:t>
      </w:r>
    </w:p>
    <w:p>
      <w:r>
        <w:t xml:space="preserve">bis 15. Januar 1999 und der Erörterungstermin am 26. Januar 1999</w:t>
      </w:r>
    </w:p>
    <w:p>
      <w:r>
        <w:t xml:space="preserve">durchgeführt. Der sachliche Teilplan 1, Umsiedlung Horno, vom 25. Februar</w:t>
      </w:r>
    </w:p>
    <w:p>
      <w:r>
        <w:t xml:space="preserve">1999 wurde durch Verordnung vom 27. August 1999 (GVBl. II S. 486) für</w:t>
      </w:r>
    </w:p>
    <w:p>
      <w:r>
        <w:t xml:space="preserve">verbindlich erklärt.</w:t>
      </w:r>
    </w:p>
    <w:p>
      <w:r>
        <w:t xml:space="preserve">Am 24. September 1999 erhob die Gemeinde Grießen gegen</w:t>
      </w:r>
    </w:p>
    <w:p>
      <w:r>
        <w:t xml:space="preserve">die Verordnung der Landesregierung zur Verbindlicherklärung des</w:t>
      </w:r>
    </w:p>
    <w:p>
      <w:r>
        <w:t xml:space="preserve">Braunkohlenplans Tagebau Jänschwalde vom 8. September 1998 kommunale</w:t>
      </w:r>
    </w:p>
    <w:p>
      <w:r>
        <w:t xml:space="preserve">Verfassungsbeschwerde vor dem Verfassungsgericht des Landes Brandenburg, weil</w:t>
      </w:r>
    </w:p>
    <w:p>
      <w:r>
        <w:t xml:space="preserve">sie sich durch die Verordnung in ihrem Recht auf kommunale Selbstverwaltung</w:t>
      </w:r>
    </w:p>
    <w:p>
      <w:r>
        <w:t xml:space="preserve">verletzt sah.</w:t>
      </w:r>
    </w:p>
    <w:p>
      <w:r>
        <w:t xml:space="preserve">Das Verfassungsgericht des Landes Brandenburg stellte daraufhin</w:t>
      </w:r>
    </w:p>
    <w:p>
      <w:r>
        <w:t xml:space="preserve">mit Urteil vom 15. Juni 2000 fest, dass die in § 12 Abs. 6 Satz 1 des</w:t>
      </w:r>
    </w:p>
    <w:p>
      <w:r>
        <w:t xml:space="preserve">Gesetzes zur Einführung der Regionalplanung und der Braunkohlen- und</w:t>
      </w:r>
    </w:p>
    <w:p>
      <w:r>
        <w:t xml:space="preserve">Sanierungsplanung im Land Brandenburg enthaltene Verordnungsermächtigung</w:t>
      </w:r>
    </w:p>
    <w:p>
      <w:r>
        <w:t xml:space="preserve">mit Artikel 80 der Landesverfassung nicht vereinbar ist, weil die Regelung</w:t>
      </w:r>
    </w:p>
    <w:p>
      <w:r>
        <w:t xml:space="preserve">gegen das Prinzip der Entscheidungsverantwortlichkeit des Verordnungsgebers</w:t>
      </w:r>
    </w:p>
    <w:p>
      <w:r>
        <w:t xml:space="preserve">verstoße. Aufgrund der verfassungswidrigen Verordnungsermächtigung</w:t>
      </w:r>
    </w:p>
    <w:p>
      <w:r>
        <w:t xml:space="preserve">wurde auch die von der Beschwerdeführerin angegriffene Verordnung zur</w:t>
      </w:r>
    </w:p>
    <w:p>
      <w:r>
        <w:t xml:space="preserve">Verbindlichkeit des Braunkohlenplans Tagebau Jänschwalde für nichtig</w:t>
      </w:r>
    </w:p>
    <w:p>
      <w:r>
        <w:t xml:space="preserve">erklärt.</w:t>
      </w:r>
    </w:p>
    <w:p>
      <w:r>
        <w:t xml:space="preserve">Hierzu wird in der Urteilsbegründung im Einzelnen</w:t>
      </w:r>
    </w:p>
    <w:p>
      <w:r>
        <w:t xml:space="preserve">ausgeführt, dass mit der Regelung des § 12 Abs. 6 Satz 1 RegBkPlG dem</w:t>
      </w:r>
    </w:p>
    <w:p>
      <w:r>
        <w:t xml:space="preserve">Braunkohlenausschuss die entscheidende Verantwortung für den Inhalt des</w:t>
      </w:r>
    </w:p>
    <w:p>
      <w:r>
        <w:t xml:space="preserve">Braunkohlenplans eingeräumt und der Landesplanungsbehörde gerade</w:t>
      </w:r>
    </w:p>
    <w:p>
      <w:r>
        <w:t xml:space="preserve">keine Aufsichts- oder Weisungsrechte gegenüber dem Braunkohlenausschuss</w:t>
      </w:r>
    </w:p>
    <w:p>
      <w:r>
        <w:t xml:space="preserve">gewährt werden. Zugleich verstößt § 12 Abs. 6 Satz 1</w:t>
      </w:r>
    </w:p>
    <w:p>
      <w:r>
        <w:t xml:space="preserve">RegBkPlG gegen das Prinzip der parlamentarischen Verantwortlichkeit. Die</w:t>
      </w:r>
    </w:p>
    <w:p>
      <w:r>
        <w:t xml:space="preserve">Abhängigkeit der Landesregierung von der Beschlussfassung im</w:t>
      </w:r>
    </w:p>
    <w:p>
      <w:r>
        <w:t xml:space="preserve">Braunkohlenausschuss lässt für eine letztverantwortliche Gestaltung</w:t>
      </w:r>
    </w:p>
    <w:p>
      <w:r>
        <w:t xml:space="preserve">der Braunkohlen- und Sanierungspläne keinen Raum. Der Grundsatz der</w:t>
      </w:r>
    </w:p>
    <w:p>
      <w:r>
        <w:t xml:space="preserve">Rechtsstaatlichkeit verlangt aber, dass ein Staatsorgan, das eine Entscheidung</w:t>
      </w:r>
    </w:p>
    <w:p>
      <w:r>
        <w:t xml:space="preserve">zu treffen hat, dafür die Verantwortung trägt.</w:t>
      </w:r>
    </w:p>
    <w:p>
      <w:r>
        <w:t xml:space="preserve">Ferner machte das Gericht in seiner Urteilsbegründung</w:t>
      </w:r>
    </w:p>
    <w:p>
      <w:r>
        <w:t xml:space="preserve">darauf aufmerksam, dass sich verfassungsrechtliche Bedenken auch daraus</w:t>
      </w:r>
    </w:p>
    <w:p>
      <w:r>
        <w:t xml:space="preserve">ergeben, „...dass § 14 Abs. 1 Satz 2 RegBkPlG die Landesregierung</w:t>
      </w:r>
    </w:p>
    <w:p>
      <w:r>
        <w:t xml:space="preserve">vorgabenfrei ermächtigt, die Grundsätze der Bildung des</w:t>
      </w:r>
    </w:p>
    <w:p>
      <w:r>
        <w:t xml:space="preserve">Braunkohlenausschusses und seine Zusammensetzung durch Rechtsverordnung zu</w:t>
      </w:r>
    </w:p>
    <w:p>
      <w:r>
        <w:t xml:space="preserve">regeln.... Der Landesgesetzgeber ist vielmehr je nach dem Gewicht der dem</w:t>
      </w:r>
    </w:p>
    <w:p>
      <w:r>
        <w:t xml:space="preserve">Braunkohlenausschuss zukommenden Entscheidungsverantwortung von Verfassungs</w:t>
      </w:r>
    </w:p>
    <w:p>
      <w:r>
        <w:t xml:space="preserve">wegen gehalten, nähere Maßgaben zur Zusammensetzung des</w:t>
      </w:r>
    </w:p>
    <w:p>
      <w:r>
        <w:t xml:space="preserve">Braunkohlenausschusses zu treffen.“</w:t>
      </w:r>
    </w:p>
    <w:p>
      <w:r>
        <w:t xml:space="preserve">Aufgrund dieses Urteils des Verfassungsgerichtes des Landes</w:t>
      </w:r>
    </w:p>
    <w:p>
      <w:r>
        <w:t xml:space="preserve">Brandenburg vom 15. Juni 2000 - VfgBbg 32/99 - waren die Regelungen zur</w:t>
      </w:r>
    </w:p>
    <w:p>
      <w:r>
        <w:t xml:space="preserve">Braunkohlen- und Sanierungsplanung im Land Brandenburg zu ändern, um eine</w:t>
      </w:r>
    </w:p>
    <w:p>
      <w:r>
        <w:t xml:space="preserve">verfassungskonforme Rechtsgrundlage für die Braunkohlenpläne zu</w:t>
      </w:r>
    </w:p>
    <w:p>
      <w:r>
        <w:t xml:space="preserve">schaffen. Die Änderung des RegBkPlG erfolgte durch Artikel 3 des Gesetzes</w:t>
      </w:r>
    </w:p>
    <w:p>
      <w:r>
        <w:t xml:space="preserve">vom 15. März 2001 (GVBl. I S. 42).</w:t>
      </w:r>
    </w:p>
    <w:p>
      <w:r>
        <w:t xml:space="preserve">Im Zuge dessen waren der bisherige Braunkohlenplan Tagebau</w:t>
      </w:r>
    </w:p>
    <w:p>
      <w:r>
        <w:t xml:space="preserve">Jänschwalde und der bisherige sachliche Teilplan 1, Umsiedlung Horno,</w:t>
      </w:r>
    </w:p>
    <w:p>
      <w:r>
        <w:t xml:space="preserve">inhaltlich zu überarbeiten und an die geänderten gesetzlichen</w:t>
      </w:r>
    </w:p>
    <w:p>
      <w:r>
        <w:t xml:space="preserve">Planungsgrundlagen anzupassen. Dies führte im Ergebnis dazu, dass beide</w:t>
      </w:r>
    </w:p>
    <w:p>
      <w:r>
        <w:t xml:space="preserve">Pläne zu einem gänzlich überarbeiteten Braunkohlenplan Tagebau</w:t>
      </w:r>
    </w:p>
    <w:p>
      <w:r>
        <w:t xml:space="preserve">Jänschwalde zusammengeführt wurden.</w:t>
      </w:r>
    </w:p>
    <w:p>
      <w:r>
        <w:t xml:space="preserve">Aktueller Planungsstand</w:t>
      </w:r>
    </w:p>
    <w:p>
      <w:r>
        <w:t xml:space="preserve">Gesetzliche Planungsgrundlage für die Erarbeitung des</w:t>
      </w:r>
    </w:p>
    <w:p>
      <w:r>
        <w:t xml:space="preserve">Braunkohlenplanes bildet nunmehr § 18 Abs. 1 RegBkPlG, wonach die</w:t>
      </w:r>
    </w:p>
    <w:p>
      <w:r>
        <w:t xml:space="preserve">Landesplanungsbehörde die Entwürfe der Braunkohlenpläne</w:t>
      </w:r>
    </w:p>
    <w:p>
      <w:r>
        <w:t xml:space="preserve">erarbeitet und den Braunkohlenausschuss beteiligt. Die Landesregierung wird</w:t>
      </w:r>
    </w:p>
    <w:p>
      <w:r>
        <w:t xml:space="preserve">gemäß § 19 RegBkPlG ermächtigt, Braunkoh- lenpläne</w:t>
      </w:r>
    </w:p>
    <w:p>
      <w:r>
        <w:t xml:space="preserve">als Rechtsverordnung zu erlassen.</w:t>
      </w:r>
    </w:p>
    <w:p>
      <w:r>
        <w:t xml:space="preserve">Die Landesplanungsbehörde leitete den überarbeiteten</w:t>
      </w:r>
    </w:p>
    <w:p>
      <w:r>
        <w:t xml:space="preserve">Entwurf des Braunkohlenplans Tagebau Jänschwalde den gemäß</w:t>
      </w:r>
    </w:p>
    <w:p>
      <w:r>
        <w:t xml:space="preserve">§ 18 Abs. 2 zu beteiligenden Stellen zu mit der Gelegenheit zur</w:t>
      </w:r>
    </w:p>
    <w:p>
      <w:r>
        <w:t xml:space="preserve">Stellungnahme bis zum 3. August 2001. Nach Erörterung mit den Beteiligten</w:t>
      </w:r>
    </w:p>
    <w:p>
      <w:r>
        <w:t xml:space="preserve">am 17. Oktober 2001 wurde das Ergebnis des Beteiligungsverfahrens dem</w:t>
      </w:r>
    </w:p>
    <w:p>
      <w:r>
        <w:t xml:space="preserve">Braunkohlenausschuss am 26. Oktober 2001/8. November 2001 mitgeteilt und</w:t>
      </w:r>
    </w:p>
    <w:p>
      <w:r>
        <w:t xml:space="preserve">Gelegenheit zur Stellungnahme eingeräumt. Die Stellungnahme des</w:t>
      </w:r>
    </w:p>
    <w:p>
      <w:r>
        <w:t xml:space="preserve">Braunkohlenausschusses vom 29. No- vember 2001 wurde in die Abwägung der</w:t>
      </w:r>
    </w:p>
    <w:p>
      <w:r>
        <w:t xml:space="preserve">öffentlichen und privaten Belange eingestellt.</w:t>
      </w:r>
    </w:p>
    <w:p>
      <w:r>
        <w:t xml:space="preserve">Soziales Anforderungsprofil</w:t>
      </w:r>
    </w:p>
    <w:p>
      <w:r>
        <w:t xml:space="preserve">Durch den Bergbautreibenden sind im Rahmen eines Sozialen</w:t>
      </w:r>
    </w:p>
    <w:p>
      <w:r>
        <w:t xml:space="preserve">Anforderungsprofils (SAP) Angebote für eine sozialverträgliche</w:t>
      </w:r>
    </w:p>
    <w:p>
      <w:r>
        <w:t xml:space="preserve">Umsiedlung zu unterbreiten. Da Sozialverträglichkeit bei jeder Umsiedlung</w:t>
      </w:r>
    </w:p>
    <w:p>
      <w:r>
        <w:t xml:space="preserve">neu zu definieren ist, kommt es darauf an, die bisherige Struktur und die</w:t>
      </w:r>
    </w:p>
    <w:p>
      <w:r>
        <w:t xml:space="preserve">Lebensverhältnisse der umzusiedelnden Dorfgemeinschaft zu analysieren, die</w:t>
      </w:r>
    </w:p>
    <w:p>
      <w:r>
        <w:t xml:space="preserve">Wünsche und Bedürfnisse, aber auch die Befürchtungen der</w:t>
      </w:r>
    </w:p>
    <w:p>
      <w:r>
        <w:t xml:space="preserve">Betroffenen zu ermitteln, um auf dieser Grundlage zielführende und</w:t>
      </w:r>
    </w:p>
    <w:p>
      <w:r>
        <w:t xml:space="preserve">konkrete Angebote zur Minimierung der materiellen und immateriellen Belastungen</w:t>
      </w:r>
    </w:p>
    <w:p>
      <w:r>
        <w:t xml:space="preserve">und für eine zukunftsorientierte Gestaltung des Lebensraumes unterbreiten</w:t>
      </w:r>
    </w:p>
    <w:p>
      <w:r>
        <w:t xml:space="preserve">zu können. Die Angebote richten sich in erster Linie an den Umsiedler</w:t>
      </w:r>
    </w:p>
    <w:p>
      <w:r>
        <w:t xml:space="preserve">selbst und an die Kommunalvertretungen des umsiedelnden und des aufnehmenden</w:t>
      </w:r>
    </w:p>
    <w:p>
      <w:r>
        <w:t xml:space="preserve">Ortes.</w:t>
      </w:r>
    </w:p>
    <w:p>
      <w:r>
        <w:t xml:space="preserve">Durch geeignete Maßnahmen sollen den Umsiedlern die</w:t>
      </w:r>
    </w:p>
    <w:p>
      <w:r>
        <w:t xml:space="preserve">Angebote erläutert werden. Die Umsiedler sollen Gelegenheit haben, sich</w:t>
      </w:r>
    </w:p>
    <w:p>
      <w:r>
        <w:t xml:space="preserve">ausreichend und individuell mit diesen Angeboten auseinander zu setzen, um ihre</w:t>
      </w:r>
    </w:p>
    <w:p>
      <w:r>
        <w:t xml:space="preserve">Hinweise und Anregungen, aber auch ihre Fragen und Vorstellungen einbringen zu</w:t>
      </w:r>
    </w:p>
    <w:p>
      <w:r>
        <w:t xml:space="preserve">können.</w:t>
      </w:r>
    </w:p>
    <w:p>
      <w:r>
        <w:t xml:space="preserve">Zwischen dem Bergbautreibenden und den Adressaten des SAP</w:t>
      </w:r>
    </w:p>
    <w:p>
      <w:r>
        <w:t xml:space="preserve">sollen durch intensive Diskussion der Angebote einvernehmliche Lösungen</w:t>
      </w:r>
    </w:p>
    <w:p>
      <w:r>
        <w:t xml:space="preserve">zur Ausgestaltung des Rahmens der Umsiedlung angestrebt werden, um ein hohes</w:t>
      </w:r>
    </w:p>
    <w:p>
      <w:r>
        <w:t xml:space="preserve">Maß an Sozialverträglichkeit zu erreichen. Die ausgehandelten</w:t>
      </w:r>
    </w:p>
    <w:p>
      <w:r>
        <w:t xml:space="preserve">Ergebnisse sollen zur Erhöhung der Rechtssicherheit des Umsiedlers</w:t>
      </w:r>
    </w:p>
    <w:p>
      <w:r>
        <w:t xml:space="preserve">vertraglich vereinbart werden.</w:t>
      </w:r>
    </w:p>
    <w:p>
      <w:r>
        <w:t xml:space="preserve">1.5 Kurzcharakteristik des Tagebaus Jänschwalde</w:t>
      </w:r>
    </w:p>
    <w:p>
      <w:r>
        <w:t xml:space="preserve">Der Tagebau Jänschwalde liegt nordöstlich der</w:t>
      </w:r>
    </w:p>
    <w:p>
      <w:r>
        <w:t xml:space="preserve">kreisfreien Stadt Cottbus. Der flächenmäßig größte</w:t>
      </w:r>
    </w:p>
    <w:p>
      <w:r>
        <w:t xml:space="preserve">Teil befindet sich im Landkreis Spree-Neiße, ein geringerer Teil</w:t>
      </w:r>
    </w:p>
    <w:p>
      <w:r>
        <w:t xml:space="preserve">berührt das Gebiet der Stadt Cottbus. Er wurde im Zeitraum 1974 bis 1976</w:t>
      </w:r>
    </w:p>
    <w:p>
      <w:r>
        <w:t xml:space="preserve">südlich des Ortes Grötsch aufgeschlossen und entwickelte sich aus dem</w:t>
      </w:r>
    </w:p>
    <w:p>
      <w:r>
        <w:t xml:space="preserve">Raum Grötsch zunächst in südliche Richtung, um sich bei Klinge</w:t>
      </w:r>
    </w:p>
    <w:p>
      <w:r>
        <w:t xml:space="preserve">nach Nordosten zu wenden. Der Förderbrücken- betrieb befindet sich</w:t>
      </w:r>
    </w:p>
    <w:p>
      <w:r>
        <w:t xml:space="preserve">gegenwärtig auf einer Linie nördlich der Orte Grötsch (im</w:t>
      </w:r>
    </w:p>
    <w:p>
      <w:r>
        <w:t xml:space="preserve">Westen) und Briesnig (im Osten). Im Mai des Jahres 2000 wurde südlich des</w:t>
      </w:r>
    </w:p>
    <w:p>
      <w:r>
        <w:t xml:space="preserve">Hornoer Berges ein Vorschnittbetrieb eingerichtet (Anlage 1).</w:t>
      </w:r>
    </w:p>
    <w:p>
      <w:r>
        <w:t xml:space="preserve">Der Tagebau Jänschwalde ist der Hauptversorger des</w:t>
      </w:r>
    </w:p>
    <w:p>
      <w:r>
        <w:t xml:space="preserve">Kraftwerkes Jänschwalde.</w:t>
      </w:r>
    </w:p>
    <w:p>
      <w:r>
        <w:t xml:space="preserve">Die Kohleförderung im Tagebau Jänschwalde wird mit</w:t>
      </w:r>
    </w:p>
    <w:p>
      <w:r>
        <w:t xml:space="preserve">dem Erreichen der Endstellung an der Taubendorfer Rinne im Jahre 2019 beendet.</w:t>
      </w:r>
    </w:p>
    <w:p>
      <w:r>
        <w:t xml:space="preserve">Die jährliche Förderhöhe schwankt in Abhängigkeit von den</w:t>
      </w:r>
    </w:p>
    <w:p>
      <w:r>
        <w:t xml:space="preserve">geologischen und technologischen Bedingungen (Tabelle 1).</w:t>
      </w:r>
    </w:p>
    <w:p>
      <w:r>
        <w:t xml:space="preserve">Tabelle 1 Kohleförderung Tagebau Jänschwalde</w:t>
      </w:r>
    </w:p>
    <w:p>
      <w:r>
        <w:t xml:space="preserve">(Mio. t) 1994 - 2000</w:t>
      </w:r>
    </w:p>
    <w:p>
      <w:r>
        <w:t xml:space="preserve">1994</w:t>
      </w:r>
    </w:p>
    <w:p>
      <w:r>
        <w:t xml:space="preserve">1995</w:t>
      </w:r>
    </w:p>
    <w:p>
      <w:r>
        <w:t xml:space="preserve">1996</w:t>
      </w:r>
    </w:p>
    <w:p>
      <w:r>
        <w:t xml:space="preserve">1997</w:t>
      </w:r>
    </w:p>
    <w:p>
      <w:r>
        <w:t xml:space="preserve">1998</w:t>
      </w:r>
    </w:p>
    <w:p>
      <w:r>
        <w:t xml:space="preserve">1999</w:t>
      </w:r>
    </w:p>
    <w:p>
      <w:r>
        <w:t xml:space="preserve">2000</w:t>
      </w:r>
    </w:p>
    <w:p>
      <w:r>
        <w:t xml:space="preserve">lt. Rahmenbetriebsplan</w:t>
      </w:r>
    </w:p>
    <w:p>
      <w:r>
        <w:t xml:space="preserve">19,4</w:t>
      </w:r>
    </w:p>
    <w:p>
      <w:r>
        <w:t xml:space="preserve">18,8</w:t>
      </w:r>
    </w:p>
    <w:p>
      <w:r>
        <w:t xml:space="preserve">18,0</w:t>
      </w:r>
    </w:p>
    <w:p>
      <w:r>
        <w:t xml:space="preserve">16,8</w:t>
      </w:r>
    </w:p>
    <w:p>
      <w:r>
        <w:t xml:space="preserve">15,2</w:t>
      </w:r>
    </w:p>
    <w:p>
      <w:r>
        <w:t xml:space="preserve">17,9</w:t>
      </w:r>
    </w:p>
    <w:p>
      <w:r>
        <w:t xml:space="preserve">19,0</w:t>
      </w:r>
    </w:p>
    <w:p>
      <w:r>
        <w:t xml:space="preserve">Ist-Stand</w:t>
      </w:r>
    </w:p>
    <w:p>
      <w:r>
        <w:t xml:space="preserve">16,1</w:t>
      </w:r>
    </w:p>
    <w:p>
      <w:r>
        <w:t xml:space="preserve">14,4</w:t>
      </w:r>
    </w:p>
    <w:p>
      <w:r>
        <w:t xml:space="preserve">14,2</w:t>
      </w:r>
    </w:p>
    <w:p>
      <w:r>
        <w:t xml:space="preserve">12,6</w:t>
      </w:r>
    </w:p>
    <w:p>
      <w:r>
        <w:t xml:space="preserve">15,4</w:t>
      </w:r>
    </w:p>
    <w:p>
      <w:r>
        <w:t xml:space="preserve">14,5</w:t>
      </w:r>
    </w:p>
    <w:p>
      <w:r>
        <w:t xml:space="preserve">19,4</w:t>
      </w:r>
    </w:p>
    <w:p>
      <w:r>
        <w:t xml:space="preserve">Die Braunkohlenförderung im Förderraum Cottbus</w:t>
      </w:r>
    </w:p>
    <w:p>
      <w:r>
        <w:t xml:space="preserve">sichert gegenwärtig ca. 2 500 Arbeitsplätze bezogen auf die Tagebaue</w:t>
      </w:r>
    </w:p>
    <w:p>
      <w:r>
        <w:t xml:space="preserve">Cottbus-Nord und Jänschwalde einschließlich der zuzuordnenden</w:t>
      </w:r>
    </w:p>
    <w:p>
      <w:r>
        <w:t xml:space="preserve">Anteile aus den Bedienbereichen Transport/Entwässerung/ Werkstätten</w:t>
      </w:r>
    </w:p>
    <w:p>
      <w:r>
        <w:t xml:space="preserve">und der Hauptverwaltung.</w:t>
      </w:r>
    </w:p>
    <w:p>
      <w:r>
        <w:t xml:space="preserve">Nach den Angaben der Bergbauunternehmen LAUBAG und LMBV mbH</w:t>
      </w:r>
    </w:p>
    <w:p>
      <w:r>
        <w:t xml:space="preserve">stellt sich die Flächenbilanz mit Stand 31. Dezember 2000 wie folgt dar</w:t>
      </w:r>
    </w:p>
    <w:p>
      <w:r>
        <w:t xml:space="preserve">(Tabelle 2):</w:t>
      </w:r>
    </w:p>
    <w:p>
      <w:r>
        <w:t xml:space="preserve">Tabelle 2 Landinanspruchnahme und Wiedernutzbarmachung</w:t>
      </w:r>
    </w:p>
    <w:p>
      <w:r>
        <w:t xml:space="preserve">Tagebau Jänschwalde Angaben in ha</w:t>
      </w:r>
    </w:p>
    <w:p>
      <w:r>
        <w:t xml:space="preserve">Zeitabschnitt</w:t>
      </w:r>
    </w:p>
    <w:p>
      <w:r>
        <w:t xml:space="preserve">Landinanspruchnahme (ha)</w:t>
      </w:r>
    </w:p>
    <w:p>
      <w:r>
        <w:t xml:space="preserve">Wiedernutzbarmachung (ha)</w:t>
      </w:r>
    </w:p>
    <w:p>
      <w:r>
        <w:t xml:space="preserve">LN</w:t>
      </w:r>
    </w:p>
    <w:p>
      <w:r>
        <w:t xml:space="preserve">FN</w:t>
      </w:r>
    </w:p>
    <w:p>
      <w:r>
        <w:t xml:space="preserve">WN</w:t>
      </w:r>
    </w:p>
    <w:p>
      <w:r>
        <w:t xml:space="preserve">SN</w:t>
      </w:r>
    </w:p>
    <w:p>
      <w:r>
        <w:t xml:space="preserve">Summe</w:t>
      </w:r>
    </w:p>
    <w:p>
      <w:r>
        <w:t xml:space="preserve">LN</w:t>
      </w:r>
    </w:p>
    <w:p>
      <w:r>
        <w:t xml:space="preserve">FN</w:t>
      </w:r>
    </w:p>
    <w:p>
      <w:r>
        <w:t xml:space="preserve">WN</w:t>
      </w:r>
    </w:p>
    <w:p>
      <w:r>
        <w:t xml:space="preserve">SN</w:t>
      </w:r>
    </w:p>
    <w:p>
      <w:r>
        <w:t xml:space="preserve">Summe</w:t>
      </w:r>
    </w:p>
    <w:p>
      <w:r>
        <w:t xml:space="preserve">Standh 31.12.2000</w:t>
      </w:r>
    </w:p>
    <w:p>
      <w:r>
        <w:t xml:space="preserve">Tgb. Gesamt</w:t>
      </w:r>
    </w:p>
    <w:p>
      <w:r>
        <w:t xml:space="preserve">Davon LAUBAG*</w:t>
      </w:r>
    </w:p>
    <w:p>
      <w:r>
        <w:t xml:space="preserve">Depot</w:t>
      </w:r>
    </w:p>
    <w:p>
      <w:r>
        <w:t xml:space="preserve">LMBV mbH</w:t>
      </w:r>
    </w:p>
    <w:p>
      <w:r>
        <w:t xml:space="preserve">1656,9</w:t>
      </w:r>
    </w:p>
    <w:p>
      <w:r>
        <w:t xml:space="preserve">1090,8</w:t>
      </w:r>
    </w:p>
    <w:p>
      <w:r>
        <w:t xml:space="preserve">308,3</w:t>
      </w:r>
    </w:p>
    <w:p>
      <w:r>
        <w:t xml:space="preserve">257,8</w:t>
      </w:r>
    </w:p>
    <w:p>
      <w:r>
        <w:t xml:space="preserve">2288,9</w:t>
      </w:r>
    </w:p>
    <w:p>
      <w:r>
        <w:t xml:space="preserve">1045,8</w:t>
      </w:r>
    </w:p>
    <w:p>
      <w:r>
        <w:t xml:space="preserve">5,3</w:t>
      </w:r>
    </w:p>
    <w:p>
      <w:r>
        <w:t xml:space="preserve">1237,8</w:t>
      </w:r>
    </w:p>
    <w:p>
      <w:r>
        <w:t xml:space="preserve">90,3</w:t>
      </w:r>
    </w:p>
    <w:p>
      <w:r>
        <w:t xml:space="preserve">90,3</w:t>
      </w:r>
    </w:p>
    <w:p>
      <w:r>
        <w:t xml:space="preserve">0</w:t>
      </w:r>
    </w:p>
    <w:p>
      <w:r>
        <w:t xml:space="preserve">0</w:t>
      </w:r>
    </w:p>
    <w:p>
      <w:r>
        <w:t xml:space="preserve">406,6</w:t>
      </w:r>
    </w:p>
    <w:p>
      <w:r>
        <w:t xml:space="preserve">235,6</w:t>
      </w:r>
    </w:p>
    <w:p>
      <w:r>
        <w:t xml:space="preserve">0</w:t>
      </w:r>
    </w:p>
    <w:p>
      <w:r>
        <w:t xml:space="preserve">171,0</w:t>
      </w:r>
    </w:p>
    <w:p>
      <w:r>
        <w:t xml:space="preserve">442,7</w:t>
      </w:r>
    </w:p>
    <w:p>
      <w:r>
        <w:t xml:space="preserve">2462,5</w:t>
      </w:r>
    </w:p>
    <w:p>
      <w:r>
        <w:t xml:space="preserve">313,6</w:t>
      </w:r>
    </w:p>
    <w:p>
      <w:r>
        <w:t xml:space="preserve">1666,6</w:t>
      </w:r>
    </w:p>
    <w:p>
      <w:r>
        <w:t xml:space="preserve">22,1</w:t>
      </w:r>
    </w:p>
    <w:p>
      <w:r>
        <w:t xml:space="preserve">62,7</w:t>
      </w:r>
    </w:p>
    <w:p>
      <w:r>
        <w:t xml:space="preserve">0</w:t>
      </w:r>
    </w:p>
    <w:p>
      <w:r>
        <w:t xml:space="preserve">59,4</w:t>
      </w:r>
    </w:p>
    <w:p>
      <w:r>
        <w:t xml:space="preserve">798,3</w:t>
      </w:r>
    </w:p>
    <w:p>
      <w:r>
        <w:t xml:space="preserve">417,0</w:t>
      </w:r>
    </w:p>
    <w:p>
      <w:r>
        <w:t xml:space="preserve">27,3</w:t>
      </w:r>
    </w:p>
    <w:p>
      <w:r>
        <w:t xml:space="preserve">354,0</w:t>
      </w:r>
    </w:p>
    <w:p>
      <w:r>
        <w:t xml:space="preserve">0</w:t>
      </w:r>
    </w:p>
    <w:p>
      <w:r>
        <w:t xml:space="preserve">0</w:t>
      </w:r>
    </w:p>
    <w:p>
      <w:r>
        <w:t xml:space="preserve">0</w:t>
      </w:r>
    </w:p>
    <w:p>
      <w:r>
        <w:t xml:space="preserve">0</w:t>
      </w:r>
    </w:p>
    <w:p>
      <w:r>
        <w:t xml:space="preserve">7,7</w:t>
      </w:r>
    </w:p>
    <w:p>
      <w:r>
        <w:t xml:space="preserve">11,6</w:t>
      </w:r>
    </w:p>
    <w:p>
      <w:r>
        <w:t xml:space="preserve">4,8</w:t>
      </w:r>
    </w:p>
    <w:p>
      <w:r>
        <w:t xml:space="preserve">31,3</w:t>
      </w:r>
    </w:p>
    <w:p>
      <w:r>
        <w:t xml:space="preserve">68,1</w:t>
      </w:r>
    </w:p>
    <w:p>
      <w:r>
        <w:t xml:space="preserve">491,3</w:t>
      </w:r>
    </w:p>
    <w:p>
      <w:r>
        <w:t xml:space="preserve">32,1</w:t>
      </w:r>
    </w:p>
    <w:p>
      <w:r>
        <w:t xml:space="preserve">444,7</w:t>
      </w:r>
    </w:p>
    <w:p>
      <w:r>
        <w:t xml:space="preserve">Geplante Entwicklung</w:t>
      </w:r>
    </w:p>
    <w:p>
      <w:r>
        <w:t xml:space="preserve">2001 - Ausl.</w:t>
      </w:r>
    </w:p>
    <w:p>
      <w:r>
        <w:t xml:space="preserve">Tgb. Gesamt</w:t>
      </w:r>
    </w:p>
    <w:p>
      <w:r>
        <w:t xml:space="preserve">Davon</w:t>
      </w:r>
    </w:p>
    <w:p>
      <w:r>
        <w:t xml:space="preserve">LAUBAG *</w:t>
      </w:r>
    </w:p>
    <w:p>
      <w:r>
        <w:t xml:space="preserve">Depot</w:t>
      </w:r>
    </w:p>
    <w:p>
      <w:r>
        <w:t xml:space="preserve">LMBV mbH</w:t>
      </w:r>
    </w:p>
    <w:p>
      <w:r>
        <w:t xml:space="preserve">953,6</w:t>
      </w:r>
    </w:p>
    <w:p>
      <w:r>
        <w:t xml:space="preserve">953,6</w:t>
      </w:r>
    </w:p>
    <w:p>
      <w:r>
        <w:t xml:space="preserve">0</w:t>
      </w:r>
    </w:p>
    <w:p>
      <w:r>
        <w:t xml:space="preserve">0</w:t>
      </w:r>
    </w:p>
    <w:p>
      <w:r>
        <w:t xml:space="preserve">460,6</w:t>
      </w:r>
    </w:p>
    <w:p>
      <w:r>
        <w:t xml:space="preserve">2459,8</w:t>
      </w:r>
    </w:p>
    <w:p>
      <w:r>
        <w:t xml:space="preserve">0</w:t>
      </w:r>
    </w:p>
    <w:p>
      <w:r>
        <w:t xml:space="preserve">0,8</w:t>
      </w:r>
    </w:p>
    <w:p>
      <w:r>
        <w:t xml:space="preserve">5,5</w:t>
      </w:r>
    </w:p>
    <w:p>
      <w:r>
        <w:t xml:space="preserve">5,5</w:t>
      </w:r>
    </w:p>
    <w:p>
      <w:r>
        <w:t xml:space="preserve">0</w:t>
      </w:r>
    </w:p>
    <w:p>
      <w:r>
        <w:t xml:space="preserve">0</w:t>
      </w:r>
    </w:p>
    <w:p>
      <w:r>
        <w:t xml:space="preserve">134,1</w:t>
      </w:r>
    </w:p>
    <w:p>
      <w:r>
        <w:t xml:space="preserve">134,1</w:t>
      </w:r>
    </w:p>
    <w:p>
      <w:r>
        <w:t xml:space="preserve">0</w:t>
      </w:r>
    </w:p>
    <w:p>
      <w:r>
        <w:t xml:space="preserve">0</w:t>
      </w:r>
    </w:p>
    <w:p>
      <w:r>
        <w:t xml:space="preserve">553,8</w:t>
      </w:r>
    </w:p>
    <w:p>
      <w:r>
        <w:t xml:space="preserve">3553,0</w:t>
      </w:r>
    </w:p>
    <w:p>
      <w:r>
        <w:t xml:space="preserve">0</w:t>
      </w:r>
    </w:p>
    <w:p>
      <w:r>
        <w:t xml:space="preserve">0,8</w:t>
      </w:r>
    </w:p>
    <w:p>
      <w:r>
        <w:t xml:space="preserve">776,9</w:t>
      </w:r>
    </w:p>
    <w:p>
      <w:r>
        <w:t xml:space="preserve">1516,0</w:t>
      </w:r>
    </w:p>
    <w:p>
      <w:r>
        <w:t xml:space="preserve">0</w:t>
      </w:r>
    </w:p>
    <w:p>
      <w:r>
        <w:t xml:space="preserve">260,9</w:t>
      </w:r>
    </w:p>
    <w:p>
      <w:r>
        <w:t xml:space="preserve">814,4</w:t>
      </w:r>
    </w:p>
    <w:p>
      <w:r>
        <w:t xml:space="preserve">3102,1</w:t>
      </w:r>
    </w:p>
    <w:p>
      <w:r>
        <w:t xml:space="preserve">273,9</w:t>
      </w:r>
    </w:p>
    <w:p>
      <w:r>
        <w:t xml:space="preserve">438,4</w:t>
      </w:r>
    </w:p>
    <w:p>
      <w:r>
        <w:t xml:space="preserve">31,0</w:t>
      </w:r>
    </w:p>
    <w:p>
      <w:r>
        <w:t xml:space="preserve">511,4</w:t>
      </w:r>
    </w:p>
    <w:p>
      <w:r>
        <w:t xml:space="preserve">0</w:t>
      </w:r>
    </w:p>
    <w:p>
      <w:r>
        <w:t xml:space="preserve">419,6</w:t>
      </w:r>
    </w:p>
    <w:p>
      <w:r>
        <w:t xml:space="preserve">06,1</w:t>
      </w:r>
    </w:p>
    <w:p>
      <w:r>
        <w:t xml:space="preserve">394,7</w:t>
      </w:r>
    </w:p>
    <w:p>
      <w:r>
        <w:t xml:space="preserve">7,6</w:t>
      </w:r>
    </w:p>
    <w:p>
      <w:r>
        <w:t xml:space="preserve">103,8</w:t>
      </w:r>
    </w:p>
    <w:p>
      <w:r>
        <w:t xml:space="preserve">028,4</w:t>
      </w:r>
    </w:p>
    <w:p>
      <w:r>
        <w:t xml:space="preserve">5524,2</w:t>
      </w:r>
    </w:p>
    <w:p>
      <w:r>
        <w:t xml:space="preserve">281,5</w:t>
      </w:r>
    </w:p>
    <w:p>
      <w:r>
        <w:t xml:space="preserve">1222,7</w:t>
      </w:r>
    </w:p>
    <w:p>
      <w:r>
        <w:t xml:space="preserve">Gesamsumme</w:t>
      </w:r>
    </w:p>
    <w:p>
      <w:r>
        <w:t xml:space="preserve">Tagebau Jä.</w:t>
      </w:r>
    </w:p>
    <w:p>
      <w:r>
        <w:t xml:space="preserve">Davon LAUBAG</w:t>
      </w:r>
    </w:p>
    <w:p>
      <w:r>
        <w:t xml:space="preserve">Depot</w:t>
      </w:r>
    </w:p>
    <w:p>
      <w:r>
        <w:t xml:space="preserve">LMBV mbH</w:t>
      </w:r>
    </w:p>
    <w:p>
      <w:r>
        <w:t xml:space="preserve">2610,5</w:t>
      </w:r>
    </w:p>
    <w:p>
      <w:r>
        <w:t xml:space="preserve">2044,4</w:t>
      </w:r>
    </w:p>
    <w:p>
      <w:r>
        <w:t xml:space="preserve">308,3</w:t>
      </w:r>
    </w:p>
    <w:p>
      <w:r>
        <w:t xml:space="preserve">257,8</w:t>
      </w:r>
    </w:p>
    <w:p>
      <w:r>
        <w:t xml:space="preserve">4749,5</w:t>
      </w:r>
    </w:p>
    <w:p>
      <w:r>
        <w:t xml:space="preserve">3505,6</w:t>
      </w:r>
    </w:p>
    <w:p>
      <w:r>
        <w:t xml:space="preserve">5,3</w:t>
      </w:r>
    </w:p>
    <w:p>
      <w:r>
        <w:t xml:space="preserve">1238,6</w:t>
      </w:r>
    </w:p>
    <w:p>
      <w:r>
        <w:t xml:space="preserve">95,8</w:t>
      </w:r>
    </w:p>
    <w:p>
      <w:r>
        <w:t xml:space="preserve">95,8</w:t>
      </w:r>
    </w:p>
    <w:p>
      <w:r>
        <w:t xml:space="preserve">0</w:t>
      </w:r>
    </w:p>
    <w:p>
      <w:r>
        <w:t xml:space="preserve">0</w:t>
      </w:r>
    </w:p>
    <w:p>
      <w:r>
        <w:t xml:space="preserve">540,7</w:t>
      </w:r>
    </w:p>
    <w:p>
      <w:r>
        <w:t xml:space="preserve">369,7</w:t>
      </w:r>
    </w:p>
    <w:p>
      <w:r>
        <w:t xml:space="preserve">0</w:t>
      </w:r>
    </w:p>
    <w:p>
      <w:r>
        <w:t xml:space="preserve">171,0</w:t>
      </w:r>
    </w:p>
    <w:p>
      <w:r>
        <w:t xml:space="preserve">7996,5</w:t>
      </w:r>
    </w:p>
    <w:p>
      <w:r>
        <w:t xml:space="preserve">6015,5</w:t>
      </w:r>
    </w:p>
    <w:p>
      <w:r>
        <w:t xml:space="preserve">313,6</w:t>
      </w:r>
    </w:p>
    <w:p>
      <w:r>
        <w:t xml:space="preserve">1667,4</w:t>
      </w:r>
    </w:p>
    <w:p>
      <w:r>
        <w:t xml:space="preserve">1899,0</w:t>
      </w:r>
    </w:p>
    <w:p>
      <w:r>
        <w:t xml:space="preserve">1578,7</w:t>
      </w:r>
    </w:p>
    <w:p>
      <w:r>
        <w:t xml:space="preserve">0</w:t>
      </w:r>
    </w:p>
    <w:p>
      <w:r>
        <w:t xml:space="preserve">320,3</w:t>
      </w:r>
    </w:p>
    <w:p>
      <w:r>
        <w:t xml:space="preserve">4612,7</w:t>
      </w:r>
    </w:p>
    <w:p>
      <w:r>
        <w:t xml:space="preserve">3519,1</w:t>
      </w:r>
    </w:p>
    <w:p>
      <w:r>
        <w:t xml:space="preserve">301,2</w:t>
      </w:r>
    </w:p>
    <w:p>
      <w:r>
        <w:t xml:space="preserve">792,4</w:t>
      </w:r>
    </w:p>
    <w:p>
      <w:r>
        <w:t xml:space="preserve">931,0</w:t>
      </w:r>
    </w:p>
    <w:p>
      <w:r>
        <w:t xml:space="preserve">511,4</w:t>
      </w:r>
    </w:p>
    <w:p>
      <w:r>
        <w:t xml:space="preserve">0</w:t>
      </w:r>
    </w:p>
    <w:p>
      <w:r>
        <w:t xml:space="preserve">419,6</w:t>
      </w:r>
    </w:p>
    <w:p>
      <w:r>
        <w:t xml:space="preserve">553,8</w:t>
      </w:r>
    </w:p>
    <w:p>
      <w:r>
        <w:t xml:space="preserve">406,3</w:t>
      </w:r>
    </w:p>
    <w:p>
      <w:r>
        <w:t xml:space="preserve">12,4</w:t>
      </w:r>
    </w:p>
    <w:p>
      <w:r>
        <w:t xml:space="preserve">135,1</w:t>
      </w:r>
    </w:p>
    <w:p>
      <w:r>
        <w:t xml:space="preserve">7996,5</w:t>
      </w:r>
    </w:p>
    <w:p>
      <w:r>
        <w:t xml:space="preserve">6015,5</w:t>
      </w:r>
    </w:p>
    <w:p>
      <w:r>
        <w:t xml:space="preserve">313,6</w:t>
      </w:r>
    </w:p>
    <w:p>
      <w:r>
        <w:t xml:space="preserve">1667,4</w:t>
      </w:r>
    </w:p>
    <w:p>
      <w:r>
        <w:t xml:space="preserve">*) Tagebau mit Außenhalde</w:t>
      </w:r>
    </w:p>
    <w:p>
      <w:r>
        <w:t xml:space="preserve">Im Zusammenhang mit der Führung des Tagebaus</w:t>
      </w:r>
    </w:p>
    <w:p>
      <w:r>
        <w:t xml:space="preserve">Jänschwalde wurden die Orte Klinge, Weißagk, Klein-Bohrau, Klein</w:t>
      </w:r>
    </w:p>
    <w:p>
      <w:r>
        <w:t xml:space="preserve">Briesnig sowie der östliche Teil des Ortes Grötsch umgesiedelt.</w:t>
      </w:r>
    </w:p>
    <w:p>
      <w:r>
        <w:t xml:space="preserve">Die Weiterführung des Tagebaus erfordert die</w:t>
      </w:r>
    </w:p>
    <w:p>
      <w:r>
        <w:t xml:space="preserve">Inanspruchnahme des Ortsteils Horno der Gemeinde Jänschwalde. Horno liegt</w:t>
      </w:r>
    </w:p>
    <w:p>
      <w:r>
        <w:t xml:space="preserve">im östlichen Teil des Spree-Neiße-Kreises westlich der</w:t>
      </w:r>
    </w:p>
    <w:p>
      <w:r>
        <w:t xml:space="preserve">Bundesstraße B 112 zwischen den Städten Forst (Lausitz) und Guben.</w:t>
      </w:r>
    </w:p>
    <w:p>
      <w:r>
        <w:t xml:space="preserve">Mit Stand vom 30. Juni 1998 waren in Horno 315 Einwohner gemeldet.</w:t>
      </w:r>
    </w:p>
    <w:p>
      <w:r>
        <w:t xml:space="preserve">Horno tritt in der historischen Überlieferung erstmalig</w:t>
      </w:r>
    </w:p>
    <w:p>
      <w:r>
        <w:t xml:space="preserve">Mitte des 15. Jh. auf (1451 Horne - R. Lehmann, Quellen zur Geschichte der</w:t>
      </w:r>
    </w:p>
    <w:p>
      <w:r>
        <w:t xml:space="preserve">Niederlausitz, Bd. I, Köln, Wien 1972, S. 228, Nr. 67). 1457 verzeichnet</w:t>
      </w:r>
    </w:p>
    <w:p>
      <w:r>
        <w:t xml:space="preserve">eine Urkunde des Markgrafen Friedrich von Brandenburg, dass „zum</w:t>
      </w:r>
    </w:p>
    <w:p>
      <w:r>
        <w:t xml:space="preserve">Hören“ (zu Horno) 38 besetzte Hufen und 10 wüste Hofstellen</w:t>
      </w:r>
    </w:p>
    <w:p>
      <w:r>
        <w:t xml:space="preserve">gehören (R. Lehmann, a.a.O., S. 26, Nr. 89). Bei der Anlage des</w:t>
      </w:r>
    </w:p>
    <w:p>
      <w:r>
        <w:t xml:space="preserve">Angerdorfes waren wahrscheinlich auch niedersorbische Bauern aus den</w:t>
      </w:r>
    </w:p>
    <w:p>
      <w:r>
        <w:t xml:space="preserve">Altsiedlungsgebieten der Niederlausitz beteiligt. Die sorbische Sprache und</w:t>
      </w:r>
    </w:p>
    <w:p>
      <w:r>
        <w:t xml:space="preserve">sorbisches Brauchtum werden im zum sorbischen Siedlungsgebiet gehörenden</w:t>
      </w:r>
    </w:p>
    <w:p>
      <w:r>
        <w:t xml:space="preserve">Ort Horno bis heute gepflegt.</w:t>
      </w:r>
    </w:p>
    <w:p>
      <w:r>
        <w:t xml:space="preserve">Bis zur Kreisneugliederung und Ämterbildung im Land</w:t>
      </w:r>
    </w:p>
    <w:p>
      <w:r>
        <w:t xml:space="preserve">Brandenburg im Jahre 1993 gehörte Horno zum Landkreis Guben. Seit der</w:t>
      </w:r>
    </w:p>
    <w:p>
      <w:r>
        <w:t xml:space="preserve">Neugliederung liegt Horno im Amtsbereich Jänschwalde des Landkreises</w:t>
      </w:r>
    </w:p>
    <w:p>
      <w:r>
        <w:t xml:space="preserve">Spree-Neiße. Die selbständige Gemeinde Horno wurde gemäß</w:t>
      </w:r>
    </w:p>
    <w:p>
      <w:r>
        <w:t xml:space="preserve">Artikel 2 § 1 BbgBkGG mit der landesweiten Kommunalwahl zum 27. September</w:t>
      </w:r>
    </w:p>
    <w:p>
      <w:r>
        <w:t xml:space="preserve">1998 aufgelöst. Mit der Auflösung und der Eingliederung des</w:t>
      </w:r>
    </w:p>
    <w:p>
      <w:r>
        <w:t xml:space="preserve">Gemeindegebietes in die Gemeinde Jänschwalde erhielt Horno den besonderen</w:t>
      </w:r>
    </w:p>
    <w:p>
      <w:r>
        <w:t xml:space="preserve">Status als Ortsteil der Gemeinde Jänschwalde. Die Hauptsatzung der</w:t>
      </w:r>
    </w:p>
    <w:p>
      <w:r>
        <w:t xml:space="preserve">Gemeinde Jänschwalde wurde durch Beschluss der Gemeindevertretung vom 19.</w:t>
      </w:r>
    </w:p>
    <w:p>
      <w:r>
        <w:t xml:space="preserve">Januar 1999 um Bestimmungen zur Ortsteilbildung ergänzt.</w:t>
      </w:r>
    </w:p>
    <w:p>
      <w:r>
        <w:t xml:space="preserve">Horno ist aufgrund der zahlreichen landwirtschaftlichen</w:t>
      </w:r>
    </w:p>
    <w:p>
      <w:r>
        <w:t xml:space="preserve">Nebengebäude, der hofnahen Wiesen und Weiden sowie der zumeist</w:t>
      </w:r>
    </w:p>
    <w:p>
      <w:r>
        <w:t xml:space="preserve">eingeschossigen Bauweise als ländliche Siedlung zu bezeichnen. Der Ort</w:t>
      </w:r>
    </w:p>
    <w:p>
      <w:r>
        <w:t xml:space="preserve">zeichnet sich durch ein intaktes und geschlossenes Ortsbild aus. Die Ortsmitte</w:t>
      </w:r>
    </w:p>
    <w:p>
      <w:r>
        <w:t xml:space="preserve">bildet der Dorfplatz mit Teich und der ortsbildprägenden Feldsteinkirche</w:t>
      </w:r>
    </w:p>
    <w:p>
      <w:r>
        <w:t xml:space="preserve">einschließlich des Kirchhofes mit Friedhof, Kriegerdenkmal für</w:t>
      </w:r>
    </w:p>
    <w:p>
      <w:r>
        <w:t xml:space="preserve">Gefallene des Ersten Weltkrieges und Soldatengräbern des Zweiten</w:t>
      </w:r>
    </w:p>
    <w:p>
      <w:r>
        <w:t xml:space="preserve">Weltkrieges.</w:t>
      </w:r>
    </w:p>
    <w:p>
      <w:r>
        <w:t xml:space="preserve">Die Siedlungsentwicklung zum typischen Straßendorf fand</w:t>
      </w:r>
    </w:p>
    <w:p>
      <w:r>
        <w:t xml:space="preserve">entlang der heutigen L 474 statt, die die Verbindung von Peitz (B 97) über</w:t>
      </w:r>
    </w:p>
    <w:p>
      <w:r>
        <w:t xml:space="preserve">Heinersbrück und Horno zur B 112 herstellt. In Horno befinden sich 126</w:t>
      </w:r>
    </w:p>
    <w:p>
      <w:r>
        <w:t xml:space="preserve">bebaute Grundstücke. Die Gebäude wurden überwiegend zwischen</w:t>
      </w:r>
    </w:p>
    <w:p>
      <w:r>
        <w:t xml:space="preserve">1870 und 1966 errichtet und in den vergangenen 20 Jahren teilweise um- und</w:t>
      </w:r>
    </w:p>
    <w:p>
      <w:r>
        <w:t xml:space="preserve">ausgebaut sowie modernisiert.</w:t>
      </w:r>
    </w:p>
    <w:p>
      <w:r>
        <w:t xml:space="preserve">Gemäß Beschluss der Gemeindevertretung von Horno vom</w:t>
      </w:r>
    </w:p>
    <w:p>
      <w:r>
        <w:t xml:space="preserve">5. April 1993 steht die Ortslage Horno als Denkmalbereich auf der Grundlage des</w:t>
      </w:r>
    </w:p>
    <w:p>
      <w:r>
        <w:t xml:space="preserve">§ 11 des Denkmalschutzgesetzes unter Schutz.</w:t>
      </w:r>
    </w:p>
    <w:p>
      <w:r>
        <w:t xml:space="preserve">2 Ziele und Grundsätze des Braunkohlenplans,</w:t>
      </w:r>
    </w:p>
    <w:p>
      <w:r>
        <w:t xml:space="preserve">Begründungen</w:t>
      </w:r>
    </w:p>
    <w:p>
      <w:r>
        <w:t xml:space="preserve">2.1 Räumliche und zeitliche Ausdehnung</w:t>
      </w:r>
    </w:p>
    <w:p>
      <w:r>
        <w:t xml:space="preserve">2.1.1 Abbaubereich, Abbaugrenze</w:t>
      </w:r>
    </w:p>
    <w:p>
      <w:r>
        <w:t xml:space="preserve">Z 1</w:t>
      </w:r>
    </w:p>
    <w:p>
      <w:r>
        <w:t xml:space="preserve">Im Abbaubereich, dessen Größe und räumliche Lage durch die in</w:t>
      </w:r>
    </w:p>
    <w:p>
      <w:r>
        <w:t xml:space="preserve">der Anlage 1 dargestellte Abbau - grenze</w:t>
      </w:r>
    </w:p>
    <w:p>
      <w:r>
        <w:t xml:space="preserve">bestimmt ist, hat die Gewinnung von Braunkohle Vorrang vor anderen Nutzungs-</w:t>
      </w:r>
    </w:p>
    <w:p>
      <w:r>
        <w:t xml:space="preserve">und Funktionsansprüchen. Die Inanspruchnahme von Flächen hat sich</w:t>
      </w:r>
    </w:p>
    <w:p>
      <w:r>
        <w:t xml:space="preserve">räumlich wie zeitlich auf das tagebautechnisch unbedingt notwendige</w:t>
      </w:r>
    </w:p>
    <w:p>
      <w:r>
        <w:t xml:space="preserve">Maß zu beschränken, die bisherige Nutzung ist in Abhängigkeit</w:t>
      </w:r>
    </w:p>
    <w:p>
      <w:r>
        <w:t xml:space="preserve">von der zeitlichen und räumlichen Tagebauentwicklung so lange wie</w:t>
      </w:r>
    </w:p>
    <w:p>
      <w:r>
        <w:t xml:space="preserve">möglich aufrecht zu erhalten.</w:t>
      </w:r>
    </w:p>
    <w:p>
      <w:r>
        <w:t xml:space="preserve">G 1</w:t>
      </w:r>
    </w:p>
    <w:p>
      <w:r>
        <w:t xml:space="preserve">Der Zeitraum zwischen Flächeninanspruchnahme und Wiedernutzbarmachung ist</w:t>
      </w:r>
    </w:p>
    <w:p>
      <w:r>
        <w:t xml:space="preserve">so gering wie möglich zu halten. Mit der Endgestaltung der Flächen</w:t>
      </w:r>
    </w:p>
    <w:p>
      <w:r>
        <w:t xml:space="preserve">und Böschungen ist zum frühestmöglichen Zeitpunkt zu beginnen.</w:t>
      </w:r>
    </w:p>
    <w:p>
      <w:r>
        <w:t xml:space="preserve">Nutzungsfähige Abschnitte sind sukzessive der vorgesehenen Nachnutzung</w:t>
      </w:r>
    </w:p>
    <w:p>
      <w:r>
        <w:t xml:space="preserve">zuzuführen.</w:t>
      </w:r>
    </w:p>
    <w:p>
      <w:r>
        <w:t xml:space="preserve">Begründung:</w:t>
      </w:r>
    </w:p>
    <w:p>
      <w:r>
        <w:t xml:space="preserve">Der im Ziel bezeichnete Abbaubereich wird unter Berücksichtigung der</w:t>
      </w:r>
    </w:p>
    <w:p>
      <w:r>
        <w:t xml:space="preserve">Standortgebundenheit der Rohstoffgewinnung und aufgrund der hohen energie-,</w:t>
      </w:r>
    </w:p>
    <w:p>
      <w:r>
        <w:t xml:space="preserve">struktur- und arbeitsmarkpolitischen Bedeutung der Weiterführung des</w:t>
      </w:r>
    </w:p>
    <w:p>
      <w:r>
        <w:t xml:space="preserve">Tagebaus Jänschwalde zur Sicherung der Versorgung des Kraftwerkes</w:t>
      </w:r>
    </w:p>
    <w:p>
      <w:r>
        <w:t xml:space="preserve">Jänschwalde als Vorranggebiet für die Braunkohlengewinnung</w:t>
      </w:r>
    </w:p>
    <w:p>
      <w:r>
        <w:t xml:space="preserve">ausgewiesen.</w:t>
      </w:r>
    </w:p>
    <w:p>
      <w:r>
        <w:t xml:space="preserve">Die Argumente für und gegen die Weiterführung des</w:t>
      </w:r>
    </w:p>
    <w:p>
      <w:r>
        <w:t xml:space="preserve">Tagebaus Jänschwalde unter Inanspruchnahme des Ortes Horno wurden in den</w:t>
      </w:r>
    </w:p>
    <w:p>
      <w:r>
        <w:t xml:space="preserve">langjährigen Verfahren zum Tagebau Jänschwalde intensiv geprüft.</w:t>
      </w:r>
    </w:p>
    <w:p>
      <w:r>
        <w:t xml:space="preserve">Gegenstand der Prüfung war auch der Variantenvergleich zur</w:t>
      </w:r>
    </w:p>
    <w:p>
      <w:r>
        <w:t xml:space="preserve">Tagebauweiterführung. Die umfassende Auseinandersetzung mit Gutachten und</w:t>
      </w:r>
    </w:p>
    <w:p>
      <w:r>
        <w:t xml:space="preserve">Stellungnahmen zur Frage der energie-, struktur- und arbeitsmarktpolitischen</w:t>
      </w:r>
    </w:p>
    <w:p>
      <w:r>
        <w:t xml:space="preserve">Bedeutung des Tagebaus Jänschwalde ist in der Begründung zum BbgBkGG</w:t>
      </w:r>
    </w:p>
    <w:p>
      <w:r>
        <w:t xml:space="preserve">niedergelegt. Die aus dem bisherigen Marktverhalten gewonnenen Erkenntnisse zur</w:t>
      </w:r>
    </w:p>
    <w:p>
      <w:r>
        <w:t xml:space="preserve">Entwicklung des Stromabsatzes und zur Auslastung des Kraftwerkes</w:t>
      </w:r>
    </w:p>
    <w:p>
      <w:r>
        <w:t xml:space="preserve">Jänschwalde bestätigen die getroffenen Aussagen. Auch mit dem</w:t>
      </w:r>
    </w:p>
    <w:p>
      <w:r>
        <w:t xml:space="preserve">erneuten Verkauf von LAUBAG und VEAG und der gegenwärtigen Neuorganisation</w:t>
      </w:r>
    </w:p>
    <w:p>
      <w:r>
        <w:t xml:space="preserve">der Unternehmen ergeben sich keine Änderun- gen der Grundannahmen der</w:t>
      </w:r>
    </w:p>
    <w:p>
      <w:r>
        <w:t xml:space="preserve">Planung. Stromabsatz und Braunkohlenförderung haben sich seit dem Jahre</w:t>
      </w:r>
    </w:p>
    <w:p>
      <w:r>
        <w:t xml:space="preserve">1999 auch unter dem Druck der Liberalisierung des Strommarktes stabilisiert.</w:t>
      </w:r>
    </w:p>
    <w:p>
      <w:r>
        <w:t xml:space="preserve">Das Kraftwerk Jänschwalde hatte im Jahre 2001 mit ca. 25 Mio. t Braunkohle</w:t>
      </w:r>
    </w:p>
    <w:p>
      <w:r>
        <w:t xml:space="preserve">einen höheren Bedarf als in den o. g. Gutachten angenommen (18 bis 20 Mio.</w:t>
      </w:r>
    </w:p>
    <w:p>
      <w:r>
        <w:t xml:space="preserve">t).</w:t>
      </w:r>
    </w:p>
    <w:p>
      <w:r>
        <w:t xml:space="preserve">Innerhalb des Abbaubereiches sind andere Raumnutzungen</w:t>
      </w:r>
    </w:p>
    <w:p>
      <w:r>
        <w:t xml:space="preserve">grundsätzlich möglich und sollen in Abhängigkeit von der</w:t>
      </w:r>
    </w:p>
    <w:p>
      <w:r>
        <w:t xml:space="preserve">zeitlichen und räumlichen Tagebauentwicklung so lange wie möglich</w:t>
      </w:r>
    </w:p>
    <w:p>
      <w:r>
        <w:t xml:space="preserve">aufrecht erhalten werden. Raumbedeutsame Planungen und Maßnahmen</w:t>
      </w:r>
    </w:p>
    <w:p>
      <w:r>
        <w:t xml:space="preserve">müssen jedoch mit der vorrangigen Zweckbestimmung vereinbar sein. Im</w:t>
      </w:r>
    </w:p>
    <w:p>
      <w:r>
        <w:t xml:space="preserve">Konfliktfall ist dem Abbau von Braunkohle der Vorrang vor anderen Nutzungen und</w:t>
      </w:r>
    </w:p>
    <w:p>
      <w:r>
        <w:t xml:space="preserve">Funktionen einzuräumen.</w:t>
      </w:r>
    </w:p>
    <w:p>
      <w:r>
        <w:t xml:space="preserve">Aus der Festlegung des Vorranggebietes einerseits und der</w:t>
      </w:r>
    </w:p>
    <w:p>
      <w:r>
        <w:t xml:space="preserve">erforderlichen Minderung bzw. dem Ausgleich oder Ersatz der bergbaubedingten</w:t>
      </w:r>
    </w:p>
    <w:p>
      <w:r>
        <w:t xml:space="preserve">Eingriffe andererseits ergeben sich sachliche, räumliche und zeitliche</w:t>
      </w:r>
    </w:p>
    <w:p>
      <w:r>
        <w:t xml:space="preserve">Abhängigkeiten. Die daraus abgeleiteten Ziele der Raumordnung stellt der</w:t>
      </w:r>
    </w:p>
    <w:p>
      <w:r>
        <w:t xml:space="preserve">Braunkohlenplan Tagebau Jänschwalde in den einzelnen Abschnitten dar.</w:t>
      </w:r>
    </w:p>
    <w:p>
      <w:r>
        <w:t xml:space="preserve">Der zeichnerischen Darstellung des Abbaubereiches liegen</w:t>
      </w:r>
    </w:p>
    <w:p>
      <w:r>
        <w:t xml:space="preserve">zugrunde:</w:t>
      </w:r>
    </w:p>
    <w:p>
      <w:r>
        <w:t xml:space="preserve">die Ergebnisse der Variantenuntersuchungen zur Weiterführung des</w:t>
      </w:r>
    </w:p>
    <w:p>
      <w:r>
        <w:t xml:space="preserve">Tagebaus Jänschwalde (vgl. Abschnitt 1.4);</w:t>
      </w:r>
    </w:p>
    <w:p>
      <w:r>
        <w:t xml:space="preserve">das Ökologische Anforderungsprofil Förderraum Cottbus, Tagebaue</w:t>
      </w:r>
    </w:p>
    <w:p>
      <w:r>
        <w:t xml:space="preserve">Jänschwalde und Cottbus-Nord, Trischler und Partner, Mai 1993;</w:t>
      </w:r>
    </w:p>
    <w:p>
      <w:r>
        <w:t xml:space="preserve">der Rahmenbetriebsplan zum Vorhaben Weiterführung des Tagebaus</w:t>
      </w:r>
    </w:p>
    <w:p>
      <w:r>
        <w:t xml:space="preserve">Jänschwalde 1994 bis Auslauf, zugelassen durch das Oberbergamt des Landes</w:t>
      </w:r>
    </w:p>
    <w:p>
      <w:r>
        <w:t xml:space="preserve">Brandenburg am 14. März 1994;</w:t>
      </w:r>
    </w:p>
    <w:p>
      <w:r>
        <w:t xml:space="preserve">die Abänderung Nr. 01/99 zum Rahmenbetriebsplan 1994 bis Auslauf</w:t>
      </w:r>
    </w:p>
    <w:p>
      <w:r>
        <w:t xml:space="preserve">Tagebau Jänschwalde, zugelassen durch das Oberbergamt des Landes</w:t>
      </w:r>
    </w:p>
    <w:p>
      <w:r>
        <w:t xml:space="preserve">Brandenburg am 18. Januar 2000;</w:t>
      </w:r>
    </w:p>
    <w:p>
      <w:r>
        <w:t xml:space="preserve">der Abschlussbetriebsplan zum Vorhaben Tagebau Jänschwalde,</w:t>
      </w:r>
    </w:p>
    <w:p>
      <w:r>
        <w:t xml:space="preserve">rückwärtige Bereiche 1996 bis Ende der Sanierung, zugelassen durch</w:t>
      </w:r>
    </w:p>
    <w:p>
      <w:r>
        <w:t xml:space="preserve">das Bergamt Senftenberg am 20. Februar1996;</w:t>
      </w:r>
    </w:p>
    <w:p>
      <w:r>
        <w:t xml:space="preserve">die Abänderung Nr. 01/1997 zum Abschlussbetriebsplan Tagebau</w:t>
      </w:r>
    </w:p>
    <w:p>
      <w:r>
        <w:t xml:space="preserve">Jänschwalde, rückwärtige Bereiche, zugelassen durch das Bergamt</w:t>
      </w:r>
    </w:p>
    <w:p>
      <w:r>
        <w:t xml:space="preserve">Senftenberg am 8. Januar 1998;</w:t>
      </w:r>
    </w:p>
    <w:p>
      <w:r>
        <w:t xml:space="preserve">Angaben/Kartenunterlagen der Bergbauunternehmen LAUBAG und LMBV zur</w:t>
      </w:r>
    </w:p>
    <w:p>
      <w:r>
        <w:t xml:space="preserve">Überarbeitung des Braunkohlenplans (Schreiben vom 26. Januar/12.</w:t>
      </w:r>
    </w:p>
    <w:p>
      <w:r>
        <w:t xml:space="preserve">Februar/23. Februar 2001).</w:t>
      </w:r>
    </w:p>
    <w:p>
      <w:r>
        <w:t xml:space="preserve">Die Änderung der Abbaugrenze östlich des Ortes</w:t>
      </w:r>
    </w:p>
    <w:p>
      <w:r>
        <w:t xml:space="preserve">Radewiese resultiert aus der Entscheidung des Bergbauunternehmens, die im</w:t>
      </w:r>
    </w:p>
    <w:p>
      <w:r>
        <w:t xml:space="preserve">Rahmenbetriebsplan angezeigte Option zur Verlegung der Kohleverladung im Jahre</w:t>
      </w:r>
    </w:p>
    <w:p>
      <w:r>
        <w:t xml:space="preserve">2010 in diesen Raum nicht zu nutzen. Die Kohleverladung soll bis zum Auslaufen</w:t>
      </w:r>
    </w:p>
    <w:p>
      <w:r>
        <w:t xml:space="preserve">des Tagebaus am Standort Grötsch verbleiben. Die</w:t>
      </w:r>
    </w:p>
    <w:p>
      <w:r>
        <w:t xml:space="preserve">Flächeninanspruchnahme reduziert sich gegenüber den Angaben der</w:t>
      </w:r>
    </w:p>
    <w:p>
      <w:r>
        <w:t xml:space="preserve">„Abänderung Nr. 1/99 zum Rahmenbetriebsplan Tagebau Jänschwalde</w:t>
      </w:r>
    </w:p>
    <w:p>
      <w:r>
        <w:t xml:space="preserve">1994 bis Auslauf“ um 38,3 ha. Als weitere Vorteile sprechen die</w:t>
      </w:r>
    </w:p>
    <w:p>
      <w:r>
        <w:t xml:space="preserve">Vergrößerung des Abstandes zwischen dem Ort Radewiese und dem</w:t>
      </w:r>
    </w:p>
    <w:p>
      <w:r>
        <w:t xml:space="preserve">Tagebau um ca. 200 m sowie der Wegfall des Neubaus einer Gleisverbindung zum</w:t>
      </w:r>
    </w:p>
    <w:p>
      <w:r>
        <w:t xml:space="preserve">Kraftwerk Jänschwalde - und damit insgesamt die Verminderung der</w:t>
      </w:r>
    </w:p>
    <w:p>
      <w:r>
        <w:t xml:space="preserve">bergbaubedingten Auswirkungen in diesem Bereich - für diese Entscheidung.</w:t>
      </w:r>
    </w:p>
    <w:p>
      <w:r>
        <w:t xml:space="preserve">Nachteilig wirken für den Ort Grötsch die mit dem Verbleib der</w:t>
      </w:r>
    </w:p>
    <w:p>
      <w:r>
        <w:t xml:space="preserve">Kohleverladung verbundenen Immissionsbelastungen. Durch die Realisierung von</w:t>
      </w:r>
    </w:p>
    <w:p>
      <w:r>
        <w:t xml:space="preserve">Schutzmaßnahmen konnten in den vergangenen zehn Jahren jedoch deutliche</w:t>
      </w:r>
    </w:p>
    <w:p>
      <w:r>
        <w:t xml:space="preserve">Effekte zur Verbesserung der Immissionssituation erreicht werden, so dass der</w:t>
      </w:r>
    </w:p>
    <w:p>
      <w:r>
        <w:t xml:space="preserve">Verbleib der Kohleverladung am Standort Grötsch in Verbindung mit den</w:t>
      </w:r>
    </w:p>
    <w:p>
      <w:r>
        <w:t xml:space="preserve">unter Nummer 2.2 (Immissionsschutz) festgelegten Zielen vertretbar ist.</w:t>
      </w:r>
    </w:p>
    <w:p>
      <w:r>
        <w:t xml:space="preserve">Weitere Änderungen der Abbaugrenzen gegenüber dem</w:t>
      </w:r>
    </w:p>
    <w:p>
      <w:r>
        <w:t xml:space="preserve">bisherigen Braunkohlenplan werden nicht vorgenommen. Der Braunkohlenplan</w:t>
      </w:r>
    </w:p>
    <w:p>
      <w:r>
        <w:t xml:space="preserve">Tagebau Jänschwalde baut auf den Untersuchungen, Erkenntnissen und</w:t>
      </w:r>
    </w:p>
    <w:p>
      <w:r>
        <w:t xml:space="preserve">Abwägungsergebnissen des gesamten langjährigen Planverfahrens auf.</w:t>
      </w:r>
    </w:p>
    <w:p>
      <w:r>
        <w:t xml:space="preserve">Der Abstand zwischen der Abbaugrenze und den Tagebaurandgemeinden beträgt</w:t>
      </w:r>
    </w:p>
    <w:p>
      <w:r>
        <w:t xml:space="preserve">im Ergebnis der Abwägung ca. 200 bis 300 m. Damit sind für die</w:t>
      </w:r>
    </w:p>
    <w:p>
      <w:r>
        <w:t xml:space="preserve">Tagebaurandgemeinden Belastungen verbunden, die aufgrund der o. g. energie-,</w:t>
      </w:r>
    </w:p>
    <w:p>
      <w:r>
        <w:t xml:space="preserve">struktur- und arbeitsmarktpolitischen Bedeutung des Tagebaus Jänschwalde</w:t>
      </w:r>
    </w:p>
    <w:p>
      <w:r>
        <w:t xml:space="preserve">und unter Berücksichtigung der im Plan festgelegten</w:t>
      </w:r>
    </w:p>
    <w:p>
      <w:r>
        <w:t xml:space="preserve">Ausgleichsmaßnahmen vertretbar sind. Insbesondere die Auswirkungen auf</w:t>
      </w:r>
    </w:p>
    <w:p>
      <w:r>
        <w:t xml:space="preserve">die Gemeinde Grießen wurden auch im Zusammenhang mit dem</w:t>
      </w:r>
    </w:p>
    <w:p>
      <w:r>
        <w:t xml:space="preserve">verfassungsgerichtlichen Verfahren gegen den bisherigen Plan einer intensiven</w:t>
      </w:r>
    </w:p>
    <w:p>
      <w:r>
        <w:t xml:space="preserve">Prüfung unterzogen. Die durch das Bergbauunternehmen vorgelegten</w:t>
      </w:r>
    </w:p>
    <w:p>
      <w:r>
        <w:t xml:space="preserve">Unterlagen zur Frage der Immissionsbelastung, der Auswirkungen der</w:t>
      </w:r>
    </w:p>
    <w:p>
      <w:r>
        <w:t xml:space="preserve">Grundwasserabsenkung und der Standsicherheit des Böschungssystems gelten</w:t>
      </w:r>
    </w:p>
    <w:p>
      <w:r>
        <w:t xml:space="preserve">fort.</w:t>
      </w:r>
    </w:p>
    <w:p>
      <w:r>
        <w:t xml:space="preserve">Die mit der Gewinnung von Braunkohle im Tagebau verbundene</w:t>
      </w:r>
    </w:p>
    <w:p>
      <w:r>
        <w:t xml:space="preserve">Landinanspruchnahme stellt einen erheblichen Eingriff in die Natur und die</w:t>
      </w:r>
    </w:p>
    <w:p>
      <w:r>
        <w:t xml:space="preserve">Landschaft dar. Um diese unvermeidbaren Eingriffe zu reduzieren bzw.</w:t>
      </w:r>
    </w:p>
    <w:p>
      <w:r>
        <w:t xml:space="preserve">auszugleichen, ist einerseits die Inanspruchnahme von Flächen</w:t>
      </w:r>
    </w:p>
    <w:p>
      <w:r>
        <w:t xml:space="preserve">räumlich wie zeitlich auf das tagebautechnisch unbedingt notwendige</w:t>
      </w:r>
    </w:p>
    <w:p>
      <w:r>
        <w:t xml:space="preserve">Maß zu beschränken. Andererseits sind</w:t>
      </w:r>
    </w:p>
    <w:p>
      <w:r>
        <w:t xml:space="preserve">Wiedernutzbarmachungsmaßnahmen auf nicht mehr betriebsnotwendigen</w:t>
      </w:r>
    </w:p>
    <w:p>
      <w:r>
        <w:t xml:space="preserve">Flächen so früh wie möglich zu realisieren. Damit sollen nicht</w:t>
      </w:r>
    </w:p>
    <w:p>
      <w:r>
        <w:t xml:space="preserve">rekultivierte Betriebsflächen, die auch wesentliche Quelle für</w:t>
      </w:r>
    </w:p>
    <w:p>
      <w:r>
        <w:t xml:space="preserve">Staubimmissionen sind, nach Möglichkeit auf ein Mindestmaß begrenzt</w:t>
      </w:r>
    </w:p>
    <w:p>
      <w:r>
        <w:t xml:space="preserve">werden. Gleichzeitig sollen die nicht mehr betriebsnotwendigen Flächen so</w:t>
      </w:r>
    </w:p>
    <w:p>
      <w:r>
        <w:t xml:space="preserve">früh wie möglich für den Ausgleich verloren gegangener Nutzungen</w:t>
      </w:r>
    </w:p>
    <w:p>
      <w:r>
        <w:t xml:space="preserve">bereitgestellt werden.</w:t>
      </w:r>
    </w:p>
    <w:p>
      <w:r>
        <w:t xml:space="preserve">Die im Abschnitt 1.5 dargestellte Flächenbilanz weist mit</w:t>
      </w:r>
    </w:p>
    <w:p>
      <w:r>
        <w:t xml:space="preserve">Stand 31. Dezember 2000 eine Differenz zwischen Landinanspruchnahme und</w:t>
      </w:r>
    </w:p>
    <w:p>
      <w:r>
        <w:t xml:space="preserve">Wiedernutzbarmachung von 3 475 ha aus, davon 1 971 ha im bergrechtlichen</w:t>
      </w:r>
    </w:p>
    <w:p>
      <w:r>
        <w:t xml:space="preserve">Verantwortungsbereich der LAUBAG und 1 504 ha im bergrechtlichen</w:t>
      </w:r>
    </w:p>
    <w:p>
      <w:r>
        <w:t xml:space="preserve">Verantwortungsbereich der LMBV mbH (einschließlich Depot).</w:t>
      </w:r>
    </w:p>
    <w:p>
      <w:r>
        <w:t xml:space="preserve">Die Rekultivierungs- und Gestaltungsmaßnahmen im Bereich</w:t>
      </w:r>
    </w:p>
    <w:p>
      <w:r>
        <w:t xml:space="preserve">der ehemaligen Außenkippe des Tagebaus (Bärenbrücker Höhe)</w:t>
      </w:r>
    </w:p>
    <w:p>
      <w:r>
        <w:t xml:space="preserve">sind abgeschlossen. Im Innenkippenbereich waren abschließende</w:t>
      </w:r>
    </w:p>
    <w:p>
      <w:r>
        <w:t xml:space="preserve">Wiedernutzbarmachungsmaßnahmen bisher nur begrenzt möglich.</w:t>
      </w:r>
    </w:p>
    <w:p>
      <w:r>
        <w:t xml:space="preserve">Wesentliche Ursache dafür waren bzw. sind die für die</w:t>
      </w:r>
    </w:p>
    <w:p>
      <w:r>
        <w:t xml:space="preserve">Flächensicherung erforderlichen umfangreichen Massenbewegungen zur</w:t>
      </w:r>
    </w:p>
    <w:p>
      <w:r>
        <w:t xml:space="preserve">Sicherung von Böschungen, Schließung von Restlöchern und</w:t>
      </w:r>
    </w:p>
    <w:p>
      <w:r>
        <w:t xml:space="preserve">Aufhöhung der Förderbrückenkippen. Abschließende</w:t>
      </w:r>
    </w:p>
    <w:p>
      <w:r>
        <w:t xml:space="preserve">Wiedernutzbarmachungsmaßnahmen beschränken sich daher</w:t>
      </w:r>
    </w:p>
    <w:p>
      <w:r>
        <w:t xml:space="preserve">gegenwärtig auf die gesichert über dem zukünftigen</w:t>
      </w:r>
    </w:p>
    <w:p>
      <w:r>
        <w:t xml:space="preserve">Grundwasserstand liegenden Flächen. Die Gestaltung der Böschungen am</w:t>
      </w:r>
    </w:p>
    <w:p>
      <w:r>
        <w:t xml:space="preserve">Südrandschlauch wurde im Wesentlichen abgeschlossen. Die Böschungen</w:t>
      </w:r>
    </w:p>
    <w:p>
      <w:r>
        <w:t xml:space="preserve">wurden zwischenbegrünt. Zwischenbegrünungen erfolgten ebenfalls auf</w:t>
      </w:r>
    </w:p>
    <w:p>
      <w:r>
        <w:t xml:space="preserve">den Brückenkippenflächen, die nachfolgend - als Voraussetzung</w:t>
      </w:r>
    </w:p>
    <w:p>
      <w:r>
        <w:t xml:space="preserve">für die abschließende Wiedernutzbarmachung - durch den</w:t>
      </w:r>
    </w:p>
    <w:p>
      <w:r>
        <w:t xml:space="preserve">Absetzerbetrieb aufgehöht werden müssen (Anlage 3). Nach den Angaben</w:t>
      </w:r>
    </w:p>
    <w:p>
      <w:r>
        <w:t xml:space="preserve">der Unternehmen LAUBAG und LMBV wird ab dem Jahre 2006 die Fläche der</w:t>
      </w:r>
    </w:p>
    <w:p>
      <w:r>
        <w:t xml:space="preserve">Wiedernutzbarmachung die Fläche der Landinanspruchnahme übersteigen,</w:t>
      </w:r>
    </w:p>
    <w:p>
      <w:r>
        <w:t xml:space="preserve">so dass ein schrittweiser Abbau des Wiedernutzbarmachungsdefizites erwartet</w:t>
      </w:r>
    </w:p>
    <w:p>
      <w:r>
        <w:t xml:space="preserve">werden kann.</w:t>
      </w:r>
    </w:p>
    <w:p>
      <w:r>
        <w:t xml:space="preserve">Umsetzung und Konkretisierung des Ziels und</w:t>
      </w:r>
    </w:p>
    <w:p>
      <w:r>
        <w:t xml:space="preserve">Berücksichtigung des Grundsatzes, insbesondere: - im bergrechtlichen</w:t>
      </w:r>
    </w:p>
    <w:p>
      <w:r>
        <w:t xml:space="preserve">Betriebsplanverfahren.</w:t>
      </w:r>
    </w:p>
    <w:p>
      <w:r>
        <w:t xml:space="preserve">2.1.2 Sicherheitslinie, Sicherheitszone</w:t>
      </w:r>
    </w:p>
    <w:p>
      <w:r>
        <w:t xml:space="preserve">Z 2</w:t>
      </w:r>
    </w:p>
    <w:p>
      <w:r>
        <w:t xml:space="preserve">Die bergbauliche Tätigkeit innerhalb der in der Anlage 1 dargestellten</w:t>
      </w:r>
    </w:p>
    <w:p>
      <w:r>
        <w:t xml:space="preserve">Sicherheitslinie ist so zu planen und durchzuführen, dass durch die</w:t>
      </w:r>
    </w:p>
    <w:p>
      <w:r>
        <w:t xml:space="preserve">Gewinnung der Braunkohle bedingte unmittelbare Veränderungen auf der</w:t>
      </w:r>
    </w:p>
    <w:p>
      <w:r>
        <w:t xml:space="preserve">Geländeoberfläche außerhalb der Sicherheitslinie vermieden</w:t>
      </w:r>
    </w:p>
    <w:p>
      <w:r>
        <w:t xml:space="preserve">werden. Die Sicherheitslinie ist in allen raum- und sachbezogenen Planungen zu</w:t>
      </w:r>
    </w:p>
    <w:p>
      <w:r>
        <w:t xml:space="preserve">berücksichtigen und in entsprechende andere Pläne zu übernehmen.</w:t>
      </w:r>
    </w:p>
    <w:p>
      <w:r>
        <w:t xml:space="preserve">In den Bereich zwischen Sicherheitslinie und</w:t>
      </w:r>
    </w:p>
    <w:p>
      <w:r>
        <w:t xml:space="preserve">Abbaugrenze (Sicherheitszone) sind die tagebau -</w:t>
      </w:r>
    </w:p>
    <w:p>
      <w:r>
        <w:t xml:space="preserve">typische Randbebauung und erforderlichenfalls Maßnahmen</w:t>
      </w:r>
    </w:p>
    <w:p>
      <w:r>
        <w:t xml:space="preserve">zum Schutz angrenzender Nut zungen einzuordnen. Sofern</w:t>
      </w:r>
    </w:p>
    <w:p>
      <w:r>
        <w:t xml:space="preserve">bergsicherheitliche und bergtechnische Gesichtspunkte nicht entgegenstehen, ist</w:t>
      </w:r>
    </w:p>
    <w:p>
      <w:r>
        <w:t xml:space="preserve">die Einordnung von zu verlegenden Trassen in die Sicherheitszone</w:t>
      </w:r>
    </w:p>
    <w:p>
      <w:r>
        <w:t xml:space="preserve">zulässig.</w:t>
      </w:r>
    </w:p>
    <w:p>
      <w:r>
        <w:t xml:space="preserve">Begründung:</w:t>
      </w:r>
    </w:p>
    <w:p>
      <w:r>
        <w:t xml:space="preserve">Mit der Sicherheitslinie wird die Fläche umschlossen, auf welcher</w:t>
      </w:r>
    </w:p>
    <w:p>
      <w:r>
        <w:t xml:space="preserve">unmittelbare Auswirkungen der Abbau bzw. Sanierungsmaßnahmen auf die</w:t>
      </w:r>
    </w:p>
    <w:p>
      <w:r>
        <w:t xml:space="preserve">Geländeoberfläche nicht ausgeschlossen werden können, so dass</w:t>
      </w:r>
    </w:p>
    <w:p>
      <w:r>
        <w:t xml:space="preserve">ggf. Maßnahmen zur Abwehr von Gefahren erforderlich sind. Ihre</w:t>
      </w:r>
    </w:p>
    <w:p>
      <w:r>
        <w:t xml:space="preserve">Übernahme in räumlich und/oder sachlich betroffene Planungen</w:t>
      </w:r>
    </w:p>
    <w:p>
      <w:r>
        <w:t xml:space="preserve">ist deshalb geboten.</w:t>
      </w:r>
    </w:p>
    <w:p>
      <w:r>
        <w:t xml:space="preserve">Der Abstand zwischen Sicherheitslinie und Abbau- oder</w:t>
      </w:r>
    </w:p>
    <w:p>
      <w:r>
        <w:t xml:space="preserve">Verkippungskante (im Regelfall etwa 150 m) gründet sich im Wesentlichen</w:t>
      </w:r>
    </w:p>
    <w:p>
      <w:r>
        <w:t xml:space="preserve">auf bergsicherheitstechnische Gesichtspunkte. Darüber hinaus soll die</w:t>
      </w:r>
    </w:p>
    <w:p>
      <w:r>
        <w:t xml:space="preserve">Einordnung von bergbaueigenen Anlagen, die zeitlich begrenzt für die</w:t>
      </w:r>
    </w:p>
    <w:p>
      <w:r>
        <w:t xml:space="preserve">Führung des Tagebaus erforderlich sind (z. B. Randriegel,</w:t>
      </w:r>
    </w:p>
    <w:p>
      <w:r>
        <w:t xml:space="preserve">Grubenwasserreinigungsanlagen) innerhalb der Sicherheitslinie ermöglicht</w:t>
      </w:r>
    </w:p>
    <w:p>
      <w:r>
        <w:t xml:space="preserve">werden.</w:t>
      </w:r>
    </w:p>
    <w:p>
      <w:r>
        <w:t xml:space="preserve">Der Bereich zwischen Sicherheitslinie und Abbaugrenze ist die</w:t>
      </w:r>
    </w:p>
    <w:p>
      <w:r>
        <w:t xml:space="preserve">Sicherheitszone. Die Sicherheitszone hat neben ihrer Bedeutung zur</w:t>
      </w:r>
    </w:p>
    <w:p>
      <w:r>
        <w:t xml:space="preserve">Gefahrenabwehr zugleich als Pufferzone die Aufgabe, die Bergbautätigkeit</w:t>
      </w:r>
    </w:p>
    <w:p>
      <w:r>
        <w:t xml:space="preserve">mit den außerhalb der Sicherheitslinie angrenzenden Nutzungen</w:t>
      </w:r>
    </w:p>
    <w:p>
      <w:r>
        <w:t xml:space="preserve">verträglich zu machen. Dazu gehört u. a. die Einordnung von</w:t>
      </w:r>
    </w:p>
    <w:p>
      <w:r>
        <w:t xml:space="preserve">Immissionsschutzmaßnahmen, wie Anpflanzungen, Schutzdämme oder</w:t>
      </w:r>
    </w:p>
    <w:p>
      <w:r>
        <w:t xml:space="preserve">Schutzwände.</w:t>
      </w:r>
    </w:p>
    <w:p>
      <w:r>
        <w:t xml:space="preserve">Umsetzung und Konkretisierung des Ziels, insbesondere: - im</w:t>
      </w:r>
    </w:p>
    <w:p>
      <w:r>
        <w:t xml:space="preserve">bergrechtlichen Betriebsplanverfahren.</w:t>
      </w:r>
    </w:p>
    <w:p>
      <w:r>
        <w:t xml:space="preserve">2.1.3 Gewinnung übereinander liegender Rohstoffe</w:t>
      </w:r>
    </w:p>
    <w:p>
      <w:r>
        <w:t xml:space="preserve">Z 3</w:t>
      </w:r>
    </w:p>
    <w:p>
      <w:r>
        <w:t xml:space="preserve">Für im Abbaubereich der Braunkohlenlagerstätte</w:t>
      </w:r>
    </w:p>
    <w:p>
      <w:r>
        <w:t xml:space="preserve">liegende weitere oberflächennahe Rohstoffe ist die Gewinnung unter</w:t>
      </w:r>
    </w:p>
    <w:p>
      <w:r>
        <w:t xml:space="preserve">Berücksichtigung des Braunkohlentagebaufortschrittes zu ermöglichen.</w:t>
      </w:r>
    </w:p>
    <w:p>
      <w:r>
        <w:t xml:space="preserve">Die Führung der Gewinnungsbetriebe ist zeitlich und räumlich unter</w:t>
      </w:r>
    </w:p>
    <w:p>
      <w:r>
        <w:t xml:space="preserve">Beachtung des Vorranges der Braunkohlenförderung zu koordinieren.</w:t>
      </w:r>
    </w:p>
    <w:p>
      <w:r>
        <w:t xml:space="preserve">Begründung:</w:t>
      </w:r>
    </w:p>
    <w:p>
      <w:r>
        <w:t xml:space="preserve">Im Abbaubereich des Tagebaues Jänschwalde befinden sich mehrere</w:t>
      </w:r>
    </w:p>
    <w:p>
      <w:r>
        <w:t xml:space="preserve">Lagerstätten von oberflächennahen Rohstoffen. Derzeit liegen folgende</w:t>
      </w:r>
    </w:p>
    <w:p>
      <w:r>
        <w:t xml:space="preserve">bestandskräftige Bergbauberechtigungen vor:</w:t>
      </w:r>
    </w:p>
    <w:p>
      <w:r>
        <w:t xml:space="preserve">Bewilligung OLB-Nr. 0650, Jänschwalde-Ost 1, Kies, Quarzsand,</w:t>
      </w:r>
    </w:p>
    <w:p>
      <w:r>
        <w:t xml:space="preserve">Bewilligung OLB-Nr. 1444, Taubendorf B, Kies,</w:t>
      </w:r>
    </w:p>
    <w:p>
      <w:r>
        <w:t xml:space="preserve">Bewilligung OLB-Nr. 1427, Jänschwalde 1 B, Kies, Quarzsand,</w:t>
      </w:r>
    </w:p>
    <w:p>
      <w:r>
        <w:t xml:space="preserve">Bewilligung OLB-Nr. 1428, Jänschwalde 2 B, Kies, Quarzsand.</w:t>
      </w:r>
    </w:p>
    <w:p>
      <w:r>
        <w:t xml:space="preserve">Die Gewinnung dieser Rohstoffe im Vorfeld des</w:t>
      </w:r>
    </w:p>
    <w:p>
      <w:r>
        <w:t xml:space="preserve">Braunkohlenbergbaus liegt im landesplanerischen Interesse und soll zur Schonung</w:t>
      </w:r>
    </w:p>
    <w:p>
      <w:r>
        <w:t xml:space="preserve">anderer rohstoffhöffiger Gebiete beitragen. Die jeweiligen</w:t>
      </w:r>
    </w:p>
    <w:p>
      <w:r>
        <w:t xml:space="preserve">Bergwerksunternehmer sollen angehalten werden, ihre Betriebsführung im</w:t>
      </w:r>
    </w:p>
    <w:p>
      <w:r>
        <w:t xml:space="preserve">Interesse einer effektiven Rohstoffnutzung räumlich und zeitlich</w:t>
      </w:r>
    </w:p>
    <w:p>
      <w:r>
        <w:t xml:space="preserve">abzustimmen. Gewinnungsarbeiten auf der Grundlage berg- rechtlicher</w:t>
      </w:r>
    </w:p>
    <w:p>
      <w:r>
        <w:t xml:space="preserve">Betriebspläne werden derzeit in den Bewilligungsfeldern</w:t>
      </w:r>
    </w:p>
    <w:p>
      <w:r>
        <w:t xml:space="preserve">Jänschwalde-Ost 1 und Taubendorf B durchgeführt.</w:t>
      </w:r>
    </w:p>
    <w:p>
      <w:r>
        <w:t xml:space="preserve">Die o. g. Bewilligungsfelder sind z. T. mit Satzungsbeschluss</w:t>
      </w:r>
    </w:p>
    <w:p>
      <w:r>
        <w:t xml:space="preserve">der Regionalen Planungsgemeinschaft Lau- sitz-Spreewald vom 18. November 1996</w:t>
      </w:r>
    </w:p>
    <w:p>
      <w:r>
        <w:t xml:space="preserve">zum sachlichen Teilplan „Gewinnung und Sicherung oberflächen- naher</w:t>
      </w:r>
    </w:p>
    <w:p>
      <w:r>
        <w:t xml:space="preserve">Rohstoffe“ als Vorranggebiete der Rohstoffgewinnung festgestellt. Diese</w:t>
      </w:r>
    </w:p>
    <w:p>
      <w:r>
        <w:t xml:space="preserve">Beschlusslage wurde in den Entwurf des Regionalplans der Region</w:t>
      </w:r>
    </w:p>
    <w:p>
      <w:r>
        <w:t xml:space="preserve">Lausitz-Spreewald vom August 1999 übernommen. Dabei wurde der</w:t>
      </w:r>
    </w:p>
    <w:p>
      <w:r>
        <w:t xml:space="preserve">Vorbehalt formuliert, dass im Geltungsbereich eines Braunkohlenplans die</w:t>
      </w:r>
    </w:p>
    <w:p>
      <w:r>
        <w:t xml:space="preserve">Gewinnung von Braunkohle Vorrang vor der Gewinnung oberflächennaher</w:t>
      </w:r>
    </w:p>
    <w:p>
      <w:r>
        <w:t xml:space="preserve">Rohstoffe hat. Durch diese Klarstellung besteht Überein- stimmung mit dem</w:t>
      </w:r>
    </w:p>
    <w:p>
      <w:r>
        <w:t xml:space="preserve">Ziel des Abschnitts 2.1.1 (Abbaubereich, Abbaugrenze) des Braunkohlenplans.</w:t>
      </w:r>
    </w:p>
    <w:p>
      <w:r>
        <w:t xml:space="preserve">Umsetzung und Konkretisierung des Ziels, insbesondere:</w:t>
      </w:r>
    </w:p>
    <w:p>
      <w:r>
        <w:t xml:space="preserve">- im bergrechtlichen Betriebsplanverfahren.</w:t>
      </w:r>
    </w:p>
    <w:p>
      <w:r>
        <w:t xml:space="preserve">2.2 Immissionsschutz</w:t>
      </w:r>
    </w:p>
    <w:p>
      <w:r>
        <w:t xml:space="preserve">2.2.1 Staub und Lärm</w:t>
      </w:r>
    </w:p>
    <w:p>
      <w:r>
        <w:t xml:space="preserve">Z 4</w:t>
      </w:r>
    </w:p>
    <w:p>
      <w:r>
        <w:t xml:space="preserve">Mit den in den bergrechtlichen Betriebsplänen festzulegenden technischen</w:t>
      </w:r>
    </w:p>
    <w:p>
      <w:r>
        <w:t xml:space="preserve">sowie organisato rischen Maßnahmen ist zu sichern, dass</w:t>
      </w:r>
    </w:p>
    <w:p>
      <w:r>
        <w:t xml:space="preserve">der Immissionsschutz (Lärm und Staub) für das be -</w:t>
      </w:r>
    </w:p>
    <w:p>
      <w:r>
        <w:t xml:space="preserve">nachbarte Gebiet der Republik Polen sowie für die am</w:t>
      </w:r>
    </w:p>
    <w:p>
      <w:r>
        <w:t xml:space="preserve">Tagebaurand liegenden Gemeinden bzw. Ortsteile Grötsch, Heinersbrück,</w:t>
      </w:r>
    </w:p>
    <w:p>
      <w:r>
        <w:t xml:space="preserve">Radewiese, Jänschwalde-Ost, Jänschwalde-Kolonie, Grießen,</w:t>
      </w:r>
    </w:p>
    <w:p>
      <w:r>
        <w:t xml:space="preserve">Taubendorf, Briesnig, Bohrau und Gosda zeitgerecht gewährleistet wird. Die</w:t>
      </w:r>
    </w:p>
    <w:p>
      <w:r>
        <w:t xml:space="preserve">Immissionsschutz maßnahmen sind fortlaufend dem Stand der</w:t>
      </w:r>
    </w:p>
    <w:p>
      <w:r>
        <w:t xml:space="preserve">Technik anzupassen, in Abstimmung mit den zu -</w:t>
      </w:r>
    </w:p>
    <w:p>
      <w:r>
        <w:t xml:space="preserve">ständigen Behörden umzusetzen sowie auf ihren Erfolg</w:t>
      </w:r>
    </w:p>
    <w:p>
      <w:r>
        <w:t xml:space="preserve">immissionsseitig zu kontrollieren. Die betroffenen Gemeinden sind über den</w:t>
      </w:r>
    </w:p>
    <w:p>
      <w:r>
        <w:t xml:space="preserve">Stand der Planung und Umsetzung der Maßnahmen zu informieren.</w:t>
      </w:r>
    </w:p>
    <w:p>
      <w:r>
        <w:t xml:space="preserve">Es ist zu prüfen, inwieweit auch für den Ortsteil</w:t>
      </w:r>
    </w:p>
    <w:p>
      <w:r>
        <w:t xml:space="preserve">Albertinenaue der Gemeinde Gastrose-Kerkwitz Immissionsschutzmaßnahmen</w:t>
      </w:r>
    </w:p>
    <w:p>
      <w:r>
        <w:t xml:space="preserve">erforderlich werden.</w:t>
      </w:r>
    </w:p>
    <w:p>
      <w:r>
        <w:t xml:space="preserve">Begründung:</w:t>
      </w:r>
    </w:p>
    <w:p>
      <w:r>
        <w:t xml:space="preserve">Der Braunkohlenabbau im Tagebau Jänschwalde verursacht Staub- und</w:t>
      </w:r>
    </w:p>
    <w:p>
      <w:r>
        <w:t xml:space="preserve">Lärmemissionen, die in der Nähe befindliche Wohnstandorte</w:t>
      </w:r>
    </w:p>
    <w:p>
      <w:r>
        <w:t xml:space="preserve">beeinflussen. Im Interesse der Minderung der Folgewirkungen des Tagebaus ist es</w:t>
      </w:r>
    </w:p>
    <w:p>
      <w:r>
        <w:t xml:space="preserve">Ziel der Planung, diese Beeinflussungen durch geeignete, dem Stand der Technik</w:t>
      </w:r>
    </w:p>
    <w:p>
      <w:r>
        <w:t xml:space="preserve">entsprechende Schutzmaßnahmen gemäß den bundes- und</w:t>
      </w:r>
    </w:p>
    <w:p>
      <w:r>
        <w:t xml:space="preserve">landesrechtlichen Vorschriften einzuschränken bzw. zu vermeiden.</w:t>
      </w:r>
    </w:p>
    <w:p>
      <w:r>
        <w:t xml:space="preserve">Die aktive Strosse des Tagebaus Jänschwalde befindet sich</w:t>
      </w:r>
    </w:p>
    <w:p>
      <w:r>
        <w:t xml:space="preserve">gegenwärtig auf einer Linie nördlich der Orte Grötsch im Westen</w:t>
      </w:r>
    </w:p>
    <w:p>
      <w:r>
        <w:t xml:space="preserve">und Briesnig im Osten (Anlage 3).</w:t>
      </w:r>
    </w:p>
    <w:p>
      <w:r>
        <w:t xml:space="preserve">Der Abstand zwischen dem geplanten Abbaugebiet des Tagebaus</w:t>
      </w:r>
    </w:p>
    <w:p>
      <w:r>
        <w:t xml:space="preserve">Jänschwalde und den nächstgelegenen Wohnstandorten auf dem Gebiet der</w:t>
      </w:r>
    </w:p>
    <w:p>
      <w:r>
        <w:t xml:space="preserve">Republik Polen beträgt ca. 1 700 bis 2 000 m. Aufgrund dieses Abstandes,</w:t>
      </w:r>
    </w:p>
    <w:p>
      <w:r>
        <w:t xml:space="preserve">der natürlichen Bedingungen (Neißeaue) und der für den Schutz</w:t>
      </w:r>
    </w:p>
    <w:p>
      <w:r>
        <w:t xml:space="preserve">der unmittelbar an den Tagebau angrenzenden Orte auf deutschem Territorium</w:t>
      </w:r>
    </w:p>
    <w:p>
      <w:r>
        <w:t xml:space="preserve">vorgesehenen Maßnahmen, werden nachteilige bergbau- bedingte</w:t>
      </w:r>
    </w:p>
    <w:p>
      <w:r>
        <w:t xml:space="preserve">Immissionsbelastungen auf polnischem Territorium vermieden. Der geringste</w:t>
      </w:r>
    </w:p>
    <w:p>
      <w:r>
        <w:t xml:space="preserve">Abstand zwischen der Abbaugrenze und der Wohnbebauung in den Orten Briesnig,</w:t>
      </w:r>
    </w:p>
    <w:p>
      <w:r>
        <w:t xml:space="preserve">Heinersbrück, Grießen und Taubendorf beträgt ca. 200 bis 300 m.</w:t>
      </w:r>
    </w:p>
    <w:p>
      <w:r>
        <w:t xml:space="preserve">Mit Ausnahme des Ortes Grötsch sind in den anderen tagebaunahen Orten</w:t>
      </w:r>
    </w:p>
    <w:p>
      <w:r>
        <w:t xml:space="preserve">größere Abstände zu verzeichnen.</w:t>
      </w:r>
    </w:p>
    <w:p>
      <w:r>
        <w:t xml:space="preserve">Die Orte Bohrau und Gosda werden nicht mehr durch den aktiven</w:t>
      </w:r>
    </w:p>
    <w:p>
      <w:r>
        <w:t xml:space="preserve">Tagebau beeinflusst. Immissionsbelastungen können hier durch die zeitlich</w:t>
      </w:r>
    </w:p>
    <w:p>
      <w:r>
        <w:t xml:space="preserve">begrenzte Verfüllung des Ostrandschlauches (bis 2004) entstehen.</w:t>
      </w:r>
    </w:p>
    <w:p>
      <w:r>
        <w:t xml:space="preserve">Für die tagebaunahen Ortschaften wurden im Auftrag des</w:t>
      </w:r>
    </w:p>
    <w:p>
      <w:r>
        <w:t xml:space="preserve">Unternehmens LAUBAG im Jahre 1994 durch das Hygieneinstitut Cottbus sowie das</w:t>
      </w:r>
    </w:p>
    <w:p>
      <w:r>
        <w:t xml:space="preserve">Büro Kötter, Beratende Ingenieure Dresden GmbH, Gutachten zur</w:t>
      </w:r>
    </w:p>
    <w:p>
      <w:r>
        <w:t xml:space="preserve">prognostischen Staubimmission bzw. zu Lärmimmissionsprognosen vorgelegt.</w:t>
      </w:r>
    </w:p>
    <w:p>
      <w:r>
        <w:t xml:space="preserve">Auf der Grundlage der Gutachten legte das Unternehmen LAUBAG im November 1994</w:t>
      </w:r>
    </w:p>
    <w:p>
      <w:r>
        <w:t xml:space="preserve">dem zuständigen Bergamt ein auf seinen Verantwortungsbereich bezogenes</w:t>
      </w:r>
    </w:p>
    <w:p>
      <w:r>
        <w:t xml:space="preserve">Rahmenprogramm Immissionsschutz vor. Dementsprechend sind bergtechnische,</w:t>
      </w:r>
    </w:p>
    <w:p>
      <w:r>
        <w:t xml:space="preserve">betriebsorganisatorische, maschinentechnische, bautechnische und biologische</w:t>
      </w:r>
    </w:p>
    <w:p>
      <w:r>
        <w:t xml:space="preserve">Maßnahmen umzusetzen.</w:t>
      </w:r>
    </w:p>
    <w:p>
      <w:r>
        <w:t xml:space="preserve">Zu diesen Maßnahmen gehören insbesondere:</w:t>
      </w:r>
    </w:p>
    <w:p>
      <w:r>
        <w:t xml:space="preserve">die Zwischenbegrünung der Brückenkippe,</w:t>
      </w:r>
    </w:p>
    <w:p>
      <w:r>
        <w:t xml:space="preserve">das Betreiben von Bedüsungs- und Beregnungsanlagen,</w:t>
      </w:r>
    </w:p>
    <w:p>
      <w:r>
        <w:t xml:space="preserve">das Anlegen von Schutzpflanzungen,</w:t>
      </w:r>
    </w:p>
    <w:p>
      <w:r>
        <w:t xml:space="preserve">die Waldbestandserhaltung und die Waldaufwertung im Randbereich des</w:t>
      </w:r>
    </w:p>
    <w:p>
      <w:r>
        <w:t xml:space="preserve">Tagebaus,</w:t>
      </w:r>
    </w:p>
    <w:p>
      <w:r>
        <w:t xml:space="preserve">die Errichtung von Schutzdämmen/-wänden,</w:t>
      </w:r>
    </w:p>
    <w:p>
      <w:r>
        <w:t xml:space="preserve">die Abstandsfahrweise des Förderbrückenverbandes,</w:t>
      </w:r>
    </w:p>
    <w:p>
      <w:r>
        <w:t xml:space="preserve">die Einkapselung von Lärmquellen an den Bergbaugeräten,</w:t>
      </w:r>
    </w:p>
    <w:p>
      <w:r>
        <w:t xml:space="preserve">die Verwendung lärmgeminderter Bauelemente am</w:t>
      </w:r>
    </w:p>
    <w:p>
      <w:r>
        <w:t xml:space="preserve">Förderbrückenverband sowie an sonstigen Förderanlagen.</w:t>
      </w:r>
    </w:p>
    <w:p>
      <w:r>
        <w:t xml:space="preserve">Die Realisierung von Schutzmaßnahmen in den vergangenen</w:t>
      </w:r>
    </w:p>
    <w:p>
      <w:r>
        <w:t xml:space="preserve">Jahren führte bereits zu einer deutlichen Verbesserung der</w:t>
      </w:r>
    </w:p>
    <w:p>
      <w:r>
        <w:t xml:space="preserve">Immissionssituation im Bereich des Tagebaus Jänschwalde. Weitere</w:t>
      </w:r>
    </w:p>
    <w:p>
      <w:r>
        <w:t xml:space="preserve">technische Lärmminderungsmaßnahmen am Förderbrückenverband</w:t>
      </w:r>
    </w:p>
    <w:p>
      <w:r>
        <w:t xml:space="preserve">F 60 befinden sich in der Vorbereitung bzw. Realisierung. Dabei findet u. a.</w:t>
      </w:r>
    </w:p>
    <w:p>
      <w:r>
        <w:t xml:space="preserve">das Gutachten zum Stand der Technik zur Lärmminderung im Tagebau</w:t>
      </w:r>
    </w:p>
    <w:p>
      <w:r>
        <w:t xml:space="preserve">Jänschwalde Berücksichtigung.</w:t>
      </w:r>
    </w:p>
    <w:p>
      <w:r>
        <w:t xml:space="preserve">Zur Kontrolle der Immissionsbelastungen wird ein mit der</w:t>
      </w:r>
    </w:p>
    <w:p>
      <w:r>
        <w:t xml:space="preserve">zuständigen Bergbehörde abgestimmtes Messnetz (Lärm,</w:t>
      </w:r>
    </w:p>
    <w:p>
      <w:r>
        <w:t xml:space="preserve">Staubniederschlag) betrieben. Das Gesamtbild der bisher vorliegenden</w:t>
      </w:r>
    </w:p>
    <w:p>
      <w:r>
        <w:t xml:space="preserve">Messergebnisse zeigt, dass die vorgegebenen Immissionsrichtwerte für</w:t>
      </w:r>
    </w:p>
    <w:p>
      <w:r>
        <w:t xml:space="preserve">Lärm und die Immissionswerte für Staubniederschlag bezogen auf die</w:t>
      </w:r>
    </w:p>
    <w:p>
      <w:r>
        <w:t xml:space="preserve">gegenwärtig durch die bergbauliche Tätigkeit beeinflussten Orte im</w:t>
      </w:r>
    </w:p>
    <w:p>
      <w:r>
        <w:t xml:space="preserve">Wesentlichen eingehalten werden.</w:t>
      </w:r>
    </w:p>
    <w:p>
      <w:r>
        <w:t xml:space="preserve">Auf der Grundlage der Auswertung der vorliegenden Ergebnisse</w:t>
      </w:r>
    </w:p>
    <w:p>
      <w:r>
        <w:t xml:space="preserve">und Erfahrungen und unter Berücksichtigung der Entwicklung des Standes der</w:t>
      </w:r>
    </w:p>
    <w:p>
      <w:r>
        <w:t xml:space="preserve">Technik sollen die Immissionsschutzmaßnahmen für die im</w:t>
      </w:r>
    </w:p>
    <w:p>
      <w:r>
        <w:t xml:space="preserve">zukünftigen Einwirkungsbereich des Tagebaus liegenden Orte optimiert</w:t>
      </w:r>
    </w:p>
    <w:p>
      <w:r>
        <w:t xml:space="preserve">werden.</w:t>
      </w:r>
    </w:p>
    <w:p>
      <w:r>
        <w:t xml:space="preserve">Z 5</w:t>
      </w:r>
    </w:p>
    <w:p>
      <w:r>
        <w:t xml:space="preserve">Staubimmissionen sind durch geeignete Maßnahmen, insbesondere durch die</w:t>
      </w:r>
    </w:p>
    <w:p>
      <w:r>
        <w:t xml:space="preserve">Zwischenbegrünung von noch nicht abschließend rekultivierten</w:t>
      </w:r>
    </w:p>
    <w:p>
      <w:r>
        <w:t xml:space="preserve">Kippenbereichen und von längerfristig verbleibenden Restloch- bzw.</w:t>
      </w:r>
    </w:p>
    <w:p>
      <w:r>
        <w:t xml:space="preserve">Randschlauchböschungen in exponierter Lage zu den am Tagebaurand liegenden</w:t>
      </w:r>
    </w:p>
    <w:p>
      <w:r>
        <w:t xml:space="preserve">Orten sowie durch eine forcierte Wiedernutzbarmachung der nicht mehr für</w:t>
      </w:r>
    </w:p>
    <w:p>
      <w:r>
        <w:t xml:space="preserve">den Tagebaubetrieb benötigten Flächen, einzuschränken.</w:t>
      </w:r>
    </w:p>
    <w:p>
      <w:r>
        <w:t xml:space="preserve">Begründung:</w:t>
      </w:r>
    </w:p>
    <w:p>
      <w:r>
        <w:t xml:space="preserve">Wesentliche Ursache der tagebaubedingten Staubbelastung sind größere</w:t>
      </w:r>
    </w:p>
    <w:p>
      <w:r>
        <w:t xml:space="preserve">zusammenhängende offenliegende Oberflächen, auf denen zudem</w:t>
      </w:r>
    </w:p>
    <w:p>
      <w:r>
        <w:t xml:space="preserve">feinkörniges Material überwiegt. Die im Abschnitt 1.5 dargestellte</w:t>
      </w:r>
    </w:p>
    <w:p>
      <w:r>
        <w:t xml:space="preserve">Flächenbilanz weist mit Stand 31. Dezember 2000 eine Differenz zwischen</w:t>
      </w:r>
    </w:p>
    <w:p>
      <w:r>
        <w:t xml:space="preserve">Landinanspruchnahme und Wiedernutzbarmachung von 3 475 ha aus. Hierbei handelt</w:t>
      </w:r>
    </w:p>
    <w:p>
      <w:r>
        <w:t xml:space="preserve">es sich insbesondere um folgende Flächen:</w:t>
      </w:r>
    </w:p>
    <w:p>
      <w:r>
        <w:t xml:space="preserve">Fläche der aktiven Tagebaustrosse (Förderbrücken-,</w:t>
      </w:r>
    </w:p>
    <w:p>
      <w:r>
        <w:t xml:space="preserve">Grubenbetrieb),</w:t>
      </w:r>
    </w:p>
    <w:p>
      <w:r>
        <w:t xml:space="preserve">produktiver Randschlauch an der Westmarkscheide,</w:t>
      </w:r>
    </w:p>
    <w:p>
      <w:r>
        <w:t xml:space="preserve">Nordostrandschlauch (nördlich Briesnig),</w:t>
      </w:r>
    </w:p>
    <w:p>
      <w:r>
        <w:t xml:space="preserve">Ost- und Südrandschlauch des Tagebaus Jänschwalde,</w:t>
      </w:r>
    </w:p>
    <w:p>
      <w:r>
        <w:t xml:space="preserve">unterhalb des zukünftigen Grundwasserspiegels liegende</w:t>
      </w:r>
    </w:p>
    <w:p>
      <w:r>
        <w:t xml:space="preserve">Brückenkippenflächen.</w:t>
      </w:r>
    </w:p>
    <w:p>
      <w:r>
        <w:t xml:space="preserve">Der Staubemission im Bereich der aktiven Tagebaustrosse wird</w:t>
      </w:r>
    </w:p>
    <w:p>
      <w:r>
        <w:t xml:space="preserve">durch Befeuchtung entgegengewirkt.</w:t>
      </w:r>
    </w:p>
    <w:p>
      <w:r>
        <w:t xml:space="preserve">Neben dem vorbeugenden Immissionsschutz entsprechend dem</w:t>
      </w:r>
    </w:p>
    <w:p>
      <w:r>
        <w:t xml:space="preserve">Tagebaufortschritt kommt der Verbesserung der Immissionssituation im</w:t>
      </w:r>
    </w:p>
    <w:p>
      <w:r>
        <w:t xml:space="preserve">rückwärtigen und aktiven Tagebaubereich durch zügige</w:t>
      </w:r>
    </w:p>
    <w:p>
      <w:r>
        <w:t xml:space="preserve">Rekultivierung und Zwischenbegrünung offener Betriebsflächen</w:t>
      </w:r>
    </w:p>
    <w:p>
      <w:r>
        <w:t xml:space="preserve">große Bedeutung zu. Wie bereits im Abschnitt 2.1.1 dargelegt, kann das</w:t>
      </w:r>
    </w:p>
    <w:p>
      <w:r>
        <w:t xml:space="preserve">Wiedernutzbarmachungsdefizit nur schrittweise im Zusammenhang mit dem</w:t>
      </w:r>
    </w:p>
    <w:p>
      <w:r>
        <w:t xml:space="preserve">Fortschritt des Absetzerbetriebes abgebaut werden. Zur Begrenzung der</w:t>
      </w:r>
    </w:p>
    <w:p>
      <w:r>
        <w:t xml:space="preserve">Staubimmission ist daher die Zwischenbegrünung offener</w:t>
      </w:r>
    </w:p>
    <w:p>
      <w:r>
        <w:t xml:space="preserve">Betriebsflächen in exponierter Lage erforderlich. Mit Stand 31. Dezember</w:t>
      </w:r>
    </w:p>
    <w:p>
      <w:r>
        <w:t xml:space="preserve">2000 wurden im Kippen- bereich des Tagebaus Jänschwalde 1 815 ha</w:t>
      </w:r>
    </w:p>
    <w:p>
      <w:r>
        <w:t xml:space="preserve">vorübergehend begrünt. Die Zwischenbegrünung wird entsprechend</w:t>
      </w:r>
    </w:p>
    <w:p>
      <w:r>
        <w:t xml:space="preserve">dem Tagebaufortschritt fortgesetzt.</w:t>
      </w:r>
    </w:p>
    <w:p>
      <w:r>
        <w:t xml:space="preserve">Die Verkippung des Ostrandschlauches hat mit der Inbetriebnahme</w:t>
      </w:r>
    </w:p>
    <w:p>
      <w:r>
        <w:t xml:space="preserve">des Vorschnittes im Mai 2000 begonnen. Der Abschluss der Maßnahme ist im</w:t>
      </w:r>
    </w:p>
    <w:p>
      <w:r>
        <w:t xml:space="preserve">Jahre 2003 vorgesehen. Die Flächen sind unmittelbar nach der Verkippung zu</w:t>
      </w:r>
    </w:p>
    <w:p>
      <w:r>
        <w:t xml:space="preserve">rekultivieren und der vorgesehenen landwirtschaftlichen Folgenutzung</w:t>
      </w:r>
    </w:p>
    <w:p>
      <w:r>
        <w:t xml:space="preserve">zuzuführen. An die Verkippung des Ostrandschlauches schließt sich</w:t>
      </w:r>
    </w:p>
    <w:p>
      <w:r>
        <w:t xml:space="preserve">die Verkippung und Rekultivierung der unterhalb des zukünftigen</w:t>
      </w:r>
    </w:p>
    <w:p>
      <w:r>
        <w:t xml:space="preserve">Grundwasserstandes liegenden Brückenkippenflächen an.</w:t>
      </w:r>
    </w:p>
    <w:p>
      <w:r>
        <w:t xml:space="preserve">Im Süden des Tagebaus soll mit dem Klinger See eine</w:t>
      </w:r>
    </w:p>
    <w:p>
      <w:r>
        <w:t xml:space="preserve">Wasserfläche von ca. 400 ha entstehen. Seit November 2000 wird ein Teil</w:t>
      </w:r>
    </w:p>
    <w:p>
      <w:r>
        <w:t xml:space="preserve">des Filterbrunnenwassers in den zukünftigen See eingeleitet. Die sich</w:t>
      </w:r>
    </w:p>
    <w:p>
      <w:r>
        <w:t xml:space="preserve">damit entwickelnde Wasserfläche wird ebenfalls zur Verringerung der</w:t>
      </w:r>
    </w:p>
    <w:p>
      <w:r>
        <w:t xml:space="preserve">Immissionsbelastungen im rückwärtigen Bereich des Tagebaus</w:t>
      </w:r>
    </w:p>
    <w:p>
      <w:r>
        <w:t xml:space="preserve">Jänschwalde beitragen.</w:t>
      </w:r>
    </w:p>
    <w:p>
      <w:r>
        <w:t xml:space="preserve">G 2</w:t>
      </w:r>
    </w:p>
    <w:p>
      <w:r>
        <w:t xml:space="preserve">Vorhandene Waldbestände im Bereich zwischen der in der Anlage 1</w:t>
      </w:r>
    </w:p>
    <w:p>
      <w:r>
        <w:t xml:space="preserve">dargestellten Abbaugrenze und den am Tagebaurand liegenden Orten sollen nach</w:t>
      </w:r>
    </w:p>
    <w:p>
      <w:r>
        <w:t xml:space="preserve">Möglichkeit erhalten, ggf. aufgewertet werden.</w:t>
      </w:r>
    </w:p>
    <w:p>
      <w:r>
        <w:t xml:space="preserve">Z 6</w:t>
      </w:r>
    </w:p>
    <w:p>
      <w:r>
        <w:t xml:space="preserve">Die Immissionsschutzanlagen (Schutzdämme, Schutzwände) und</w:t>
      </w:r>
    </w:p>
    <w:p>
      <w:r>
        <w:t xml:space="preserve">Schutzpflanzungen sind über den gesamten Zeitraum ihrer</w:t>
      </w:r>
    </w:p>
    <w:p>
      <w:r>
        <w:t xml:space="preserve">Betriebsnotwendigkeit zu pflegen und zu erhalten. Sie sind nach Abschluss der</w:t>
      </w:r>
    </w:p>
    <w:p>
      <w:r>
        <w:t xml:space="preserve">bergbaulichen Maßnahmen zurückzubauen, sofern sie nicht einem in</w:t>
      </w:r>
    </w:p>
    <w:p>
      <w:r>
        <w:t xml:space="preserve">nachfolgen - den Planungen/Genehmigungen</w:t>
      </w:r>
    </w:p>
    <w:p>
      <w:r>
        <w:t xml:space="preserve">festgelegten Verwendungszweck zugeführt werden.</w:t>
      </w:r>
    </w:p>
    <w:p>
      <w:r>
        <w:t xml:space="preserve">Begründung:</w:t>
      </w:r>
    </w:p>
    <w:p>
      <w:r>
        <w:t xml:space="preserve">Der Erhalt bzw. die Aufwertung vorhandener Waldbestände, die Anlage von</w:t>
      </w:r>
    </w:p>
    <w:p>
      <w:r>
        <w:t xml:space="preserve">Schutzpflanzungen und - mit Einschränkungen - die Errichtung von</w:t>
      </w:r>
    </w:p>
    <w:p>
      <w:r>
        <w:t xml:space="preserve">Lärmschutzdämmen bzw. -wänden sind nach den Ergebnissen der</w:t>
      </w:r>
    </w:p>
    <w:p>
      <w:r>
        <w:t xml:space="preserve">Immissionsprognosegutachten wirksame Maßnahmen zur Minderung der vom</w:t>
      </w:r>
    </w:p>
    <w:p>
      <w:r>
        <w:t xml:space="preserve">Tagebaubetrieb ausgehenden Staub- und Lärmimmission. Die Errichtung,</w:t>
      </w:r>
    </w:p>
    <w:p>
      <w:r>
        <w:t xml:space="preserve">Pflege und Unterhaltung der Pflanzungen bzw. Anlagen obliegt dem</w:t>
      </w:r>
    </w:p>
    <w:p>
      <w:r>
        <w:t xml:space="preserve">Bergbautreibenden.</w:t>
      </w:r>
    </w:p>
    <w:p>
      <w:r>
        <w:t xml:space="preserve">Zur Erhaltung und Verbesserung der Schutzwirkungen von</w:t>
      </w:r>
    </w:p>
    <w:p>
      <w:r>
        <w:t xml:space="preserve">Wäldern und Forsten am Rand des Tagebaus wurde ein Waldpflege- und</w:t>
      </w:r>
    </w:p>
    <w:p>
      <w:r>
        <w:t xml:space="preserve">Entwicklungsprogramm erarbeitet und mit der zuständigen Forstbehörde</w:t>
      </w:r>
    </w:p>
    <w:p>
      <w:r>
        <w:t xml:space="preserve">abgestimmt. Das Programm wird seit 1996 schrittweise in Abstimmung mit den</w:t>
      </w:r>
    </w:p>
    <w:p>
      <w:r>
        <w:t xml:space="preserve">Eigentümern der Waldflächen umgesetzt. Bisher wurden Arbeiten auf</w:t>
      </w:r>
    </w:p>
    <w:p>
      <w:r>
        <w:t xml:space="preserve">insgesamt 116 Hektar durchgeführt. Dabei handelt es sich um forstliche</w:t>
      </w:r>
    </w:p>
    <w:p>
      <w:r>
        <w:t xml:space="preserve">Arbeiten wie Voranbau, Unterbau vorhandener Bestände,</w:t>
      </w:r>
    </w:p>
    <w:p>
      <w:r>
        <w:t xml:space="preserve">Waldrandbepflanzungen und Pflegemaßnahmen.</w:t>
      </w:r>
    </w:p>
    <w:p>
      <w:r>
        <w:t xml:space="preserve">Im Bereich der Ortschaften Grötsch, Heinersbrück,</w:t>
      </w:r>
    </w:p>
    <w:p>
      <w:r>
        <w:t xml:space="preserve">Radewiese, Grießen und Briesnig wurden Schutzpflanzungen im Umfang von 72</w:t>
      </w:r>
    </w:p>
    <w:p>
      <w:r>
        <w:t xml:space="preserve">Hektar angelegt und gepflegt. Die für den Ort Grießen noch</w:t>
      </w:r>
    </w:p>
    <w:p>
      <w:r>
        <w:t xml:space="preserve">ausstehenden Pflanzungen (10 ha) werden im Jahre 2002 fertiggestellt.</w:t>
      </w:r>
    </w:p>
    <w:p>
      <w:r>
        <w:t xml:space="preserve">Lärmschutzdämme/-wände bestehen in den Orten</w:t>
      </w:r>
    </w:p>
    <w:p>
      <w:r>
        <w:t xml:space="preserve">Grötsch und Briesnig. Im Jahre 2001 wurde ein Damm mit Sprühgalerie</w:t>
      </w:r>
    </w:p>
    <w:p>
      <w:r>
        <w:t xml:space="preserve">südöstlich von Heinersbrück hergestellt und gestaltet.</w:t>
      </w:r>
    </w:p>
    <w:p>
      <w:r>
        <w:t xml:space="preserve">Nach Abschluss der bergbaulichen Tätigkeit und damit nach</w:t>
      </w:r>
    </w:p>
    <w:p>
      <w:r>
        <w:t xml:space="preserve">Wegfall der Immissionsquelle ist durch den Bergbautreibenden der Rückbau</w:t>
      </w:r>
    </w:p>
    <w:p>
      <w:r>
        <w:t xml:space="preserve">der Lärmschutzdämme/-wände sowie der Schutzpflanzungen zu</w:t>
      </w:r>
    </w:p>
    <w:p>
      <w:r>
        <w:t xml:space="preserve">gewährleisten, sofern andere Planungen keinen anderen Verwendungszweck</w:t>
      </w:r>
    </w:p>
    <w:p>
      <w:r>
        <w:t xml:space="preserve">vorsehen.</w:t>
      </w:r>
    </w:p>
    <w:p>
      <w:r>
        <w:t xml:space="preserve">Umsetzung und Konkretisierung der Ziele und</w:t>
      </w:r>
    </w:p>
    <w:p>
      <w:r>
        <w:t xml:space="preserve">Berücksichtigung des Grundsatzes, insbesondere: - im bergrechtlichen</w:t>
      </w:r>
    </w:p>
    <w:p>
      <w:r>
        <w:t xml:space="preserve">Betriebsplanverfahren.</w:t>
      </w:r>
    </w:p>
    <w:p>
      <w:r>
        <w:t xml:space="preserve">2.2.2 Kohleverladung am Standort Grötsch</w:t>
      </w:r>
    </w:p>
    <w:p>
      <w:r>
        <w:t xml:space="preserve">Z 7</w:t>
      </w:r>
    </w:p>
    <w:p>
      <w:r>
        <w:t xml:space="preserve">Die von der Kohleverladung am Standort Grötsch ausgehenden</w:t>
      </w:r>
    </w:p>
    <w:p>
      <w:r>
        <w:t xml:space="preserve">Immissionsbelastungen sind zu überwachen. Durch geeignete</w:t>
      </w:r>
    </w:p>
    <w:p>
      <w:r>
        <w:t xml:space="preserve">Immissionsschutzmaßnahmen nach dem Stand der Technik sind für den</w:t>
      </w:r>
    </w:p>
    <w:p>
      <w:r>
        <w:t xml:space="preserve">Betriebszeitraum bis zur Einstellung des Tagebaus die Immissionsbelastungen auf</w:t>
      </w:r>
    </w:p>
    <w:p>
      <w:r>
        <w:t xml:space="preserve">das unver - meidbare Maß zu</w:t>
      </w:r>
    </w:p>
    <w:p>
      <w:r>
        <w:t xml:space="preserve">begrenzen.</w:t>
      </w:r>
    </w:p>
    <w:p>
      <w:r>
        <w:t xml:space="preserve">Begründung:</w:t>
      </w:r>
    </w:p>
    <w:p>
      <w:r>
        <w:t xml:space="preserve">Wie bereits im Abschnitt 2.1.1 dargelegt, soll die Kohleverladung über den</w:t>
      </w:r>
    </w:p>
    <w:p>
      <w:r>
        <w:t xml:space="preserve">gesamten Betriebszeitraum des Tagebaus Jänschwalde am Standort</w:t>
      </w:r>
    </w:p>
    <w:p>
      <w:r>
        <w:t xml:space="preserve">Grötsch verbleiben. Der Abstand zwischen der Anlage und den ersten</w:t>
      </w:r>
    </w:p>
    <w:p>
      <w:r>
        <w:t xml:space="preserve">Wohngebäuden des Ortes Grötsch beträgt ca. 300 m. Die</w:t>
      </w:r>
    </w:p>
    <w:p>
      <w:r>
        <w:t xml:space="preserve">Abstandsverhältnisse und der vorgesehene Betriebszeitraum bis zum Jahre</w:t>
      </w:r>
    </w:p>
    <w:p>
      <w:r>
        <w:t xml:space="preserve">2019 erfordern insbesondere auch unter Berücksichtigung der exponierten</w:t>
      </w:r>
    </w:p>
    <w:p>
      <w:r>
        <w:t xml:space="preserve">Lage des Ortes zum Tagebau Jänschwalde wirksame</w:t>
      </w:r>
    </w:p>
    <w:p>
      <w:r>
        <w:t xml:space="preserve">Immissionsschutzmaßnahmen.</w:t>
      </w:r>
    </w:p>
    <w:p>
      <w:r>
        <w:t xml:space="preserve">Die von der Kohleverladung ausgehende Immissionsbelastung</w:t>
      </w:r>
    </w:p>
    <w:p>
      <w:r>
        <w:t xml:space="preserve">konnte in den vergangenen Jahren durch die Realisierung von</w:t>
      </w:r>
    </w:p>
    <w:p>
      <w:r>
        <w:t xml:space="preserve">Schutzmaßnahmen wirksam reduziert werden. Die vorliegenden Messergebnisse</w:t>
      </w:r>
    </w:p>
    <w:p>
      <w:r>
        <w:t xml:space="preserve">belegen die Einhaltung der Immissionswerte der TA Luft.</w:t>
      </w:r>
    </w:p>
    <w:p>
      <w:r>
        <w:t xml:space="preserve">Durch die Lärmschutzmaßnahmen konnten die</w:t>
      </w:r>
    </w:p>
    <w:p>
      <w:r>
        <w:t xml:space="preserve">Lärmimmissionen von einem Pegelniveau im Jahre 1991 von 58 bis 60 dB(A)</w:t>
      </w:r>
    </w:p>
    <w:p>
      <w:r>
        <w:t xml:space="preserve">auf gegenwärtig 50 bis 52 dB(A) reduziert werden. Der Nachtrichtwert von</w:t>
      </w:r>
    </w:p>
    <w:p>
      <w:r>
        <w:t xml:space="preserve">45 dB(A) kann damit noch nicht durchgängig eingehalten werden. Die</w:t>
      </w:r>
    </w:p>
    <w:p>
      <w:r>
        <w:t xml:space="preserve">Realisierung weiterer lärmmindernder Maßnahmen ist notwendig. Durch</w:t>
      </w:r>
    </w:p>
    <w:p>
      <w:r>
        <w:t xml:space="preserve">betriebsorganisatorische Maßnahmen soll der Einsatz des</w:t>
      </w:r>
    </w:p>
    <w:p>
      <w:r>
        <w:t xml:space="preserve">Grabenschöpfers (Eimerkettenbagger) im Nachtbetrieb auf das unbedingt</w:t>
      </w:r>
    </w:p>
    <w:p>
      <w:r>
        <w:t xml:space="preserve">erforderliche Maß begrenzt werden.</w:t>
      </w:r>
    </w:p>
    <w:p>
      <w:r>
        <w:t xml:space="preserve">Auf der Grundlage der Auswertung der vorliegenden Ergebnisse</w:t>
      </w:r>
    </w:p>
    <w:p>
      <w:r>
        <w:t xml:space="preserve">und Erfahrungen und unter Berücksichtigung der Entwicklung des Standes der</w:t>
      </w:r>
    </w:p>
    <w:p>
      <w:r>
        <w:t xml:space="preserve">Technik sind die Immissionsschutzmaßnahmen für den Bereich</w:t>
      </w:r>
    </w:p>
    <w:p>
      <w:r>
        <w:t xml:space="preserve">Grötsch im Betriebszeitraum der Kohleverladung zu optimieren.</w:t>
      </w:r>
    </w:p>
    <w:p>
      <w:r>
        <w:t xml:space="preserve">Umsetzung und Konkretisierung des Ziels, insbesondere: - im</w:t>
      </w:r>
    </w:p>
    <w:p>
      <w:r>
        <w:t xml:space="preserve">bergrechtlichen Betriebsplanverfahren.</w:t>
      </w:r>
    </w:p>
    <w:p>
      <w:r>
        <w:t xml:space="preserve">2.3 Naturhaushalt</w:t>
      </w:r>
    </w:p>
    <w:p>
      <w:r>
        <w:t xml:space="preserve">2.3.1 Natur und Landschaft im Abbaubereich</w:t>
      </w:r>
    </w:p>
    <w:p>
      <w:r>
        <w:t xml:space="preserve">Z 8</w:t>
      </w:r>
    </w:p>
    <w:p>
      <w:r>
        <w:t xml:space="preserve">Die bergbaubedingten Eingriffe und deren Auswirkungen auf Natur und Landschaft</w:t>
      </w:r>
    </w:p>
    <w:p>
      <w:r>
        <w:t xml:space="preserve">im Abbaubereich sind im Zuge der Wiedernutzbarmachung der bergbaulich in</w:t>
      </w:r>
    </w:p>
    <w:p>
      <w:r>
        <w:t xml:space="preserve">Anspruch genommenen Fläche auszugleichen.</w:t>
      </w:r>
    </w:p>
    <w:p>
      <w:r>
        <w:t xml:space="preserve">Innerhalb des Abbaubereiches werden 15 % der</w:t>
      </w:r>
    </w:p>
    <w:p>
      <w:r>
        <w:t xml:space="preserve">Bergbaufolgelandschaft als Renaturierungsgebiete ausgewiesen (vgl. Z 29, Z 33</w:t>
      </w:r>
    </w:p>
    <w:p>
      <w:r>
        <w:t xml:space="preserve">und Anlage 2).</w:t>
      </w:r>
    </w:p>
    <w:p>
      <w:r>
        <w:t xml:space="preserve">Für rechtlich besonders geschützte Teile von</w:t>
      </w:r>
    </w:p>
    <w:p>
      <w:r>
        <w:t xml:space="preserve">Natur und Landschaft sind geeignete Ersatz maßnahmen an</w:t>
      </w:r>
    </w:p>
    <w:p>
      <w:r>
        <w:t xml:space="preserve">anderer Stelle vorzusehen, wenn ein Ausgleich im Rahmen der</w:t>
      </w:r>
    </w:p>
    <w:p>
      <w:r>
        <w:t xml:space="preserve">Wiedernutz barmachung des Abbaubereiches nicht erfolgen</w:t>
      </w:r>
    </w:p>
    <w:p>
      <w:r>
        <w:t xml:space="preserve">kann.</w:t>
      </w:r>
    </w:p>
    <w:p>
      <w:r>
        <w:t xml:space="preserve">Verfügbare und geeignete Flächen der</w:t>
      </w:r>
    </w:p>
    <w:p>
      <w:r>
        <w:t xml:space="preserve">Sicherheitszone sind für Minderungsmaßnahmen im Sinne von § 12</w:t>
      </w:r>
    </w:p>
    <w:p>
      <w:r>
        <w:t xml:space="preserve">Abs. 3 BbgNatSchG zu nutzen.</w:t>
      </w:r>
    </w:p>
    <w:p>
      <w:r>
        <w:t xml:space="preserve">G 3</w:t>
      </w:r>
    </w:p>
    <w:p>
      <w:r>
        <w:t xml:space="preserve">Die im Vorfeld des Tagebaus bestehenden ökologischen Funktionen sollen so</w:t>
      </w:r>
    </w:p>
    <w:p>
      <w:r>
        <w:t xml:space="preserve">lange wie möglich erhalten werden.</w:t>
      </w:r>
    </w:p>
    <w:p>
      <w:r>
        <w:t xml:space="preserve">Begründung:</w:t>
      </w:r>
    </w:p>
    <w:p>
      <w:r>
        <w:t xml:space="preserve">Im Sinne des Vermeidungsgebots von § 12 Abs. 1 Satz 1 BbgNatSchG sind</w:t>
      </w:r>
    </w:p>
    <w:p>
      <w:r>
        <w:t xml:space="preserve">bestehende ökologische Funktionen möglichst lange zu erhalten, d. h.,</w:t>
      </w:r>
    </w:p>
    <w:p>
      <w:r>
        <w:t xml:space="preserve">dass bergbaubedingte Eingriffe räumlich und zeitlich auf das</w:t>
      </w:r>
    </w:p>
    <w:p>
      <w:r>
        <w:t xml:space="preserve">tagebautechnisch erforderliche Maß zu beschränken sind.</w:t>
      </w:r>
    </w:p>
    <w:p>
      <w:r>
        <w:t xml:space="preserve">Der erhebliche aber unvermeidbare Eingriff des</w:t>
      </w:r>
    </w:p>
    <w:p>
      <w:r>
        <w:t xml:space="preserve">Braunkohlenabbaus in den Naturhaushalt erfordert geeignete Ausgleichs- und</w:t>
      </w:r>
    </w:p>
    <w:p>
      <w:r>
        <w:t xml:space="preserve">Ersatzmaßnahmen. Gemäß § 20 LEPRO ist die Gestaltung der</w:t>
      </w:r>
    </w:p>
    <w:p>
      <w:r>
        <w:t xml:space="preserve">Tagebaufolge- und -nachbarlandschaft zum frühestmöglichen Zeitpunkt</w:t>
      </w:r>
    </w:p>
    <w:p>
      <w:r>
        <w:t xml:space="preserve">und ohne nachhaltige Schäden für den Naturhaushalt und das</w:t>
      </w:r>
    </w:p>
    <w:p>
      <w:r>
        <w:t xml:space="preserve">Landschaftsbild durchzuführen.</w:t>
      </w:r>
    </w:p>
    <w:p>
      <w:r>
        <w:t xml:space="preserve">Der Bergbautreibende hat mit dem „Ökologischen</w:t>
      </w:r>
    </w:p>
    <w:p>
      <w:r>
        <w:t xml:space="preserve">Anforderungsprofil Förderraum Cottbus, Tagebaue Cottbus-Nord und</w:t>
      </w:r>
    </w:p>
    <w:p>
      <w:r>
        <w:t xml:space="preserve">Jänschwalde“ (Trischler und Partner Consult GmbH, Mai 1993) eine</w:t>
      </w:r>
    </w:p>
    <w:p>
      <w:r>
        <w:t xml:space="preserve">Bestandsaufnahme des Abbaubereiches vorgelegt. Ebenfalls kann der vorliegende</w:t>
      </w:r>
    </w:p>
    <w:p>
      <w:r>
        <w:t xml:space="preserve">Landschaftsrahmenplan für das Braunkohlentagebaugebiet</w:t>
      </w:r>
    </w:p>
    <w:p>
      <w:r>
        <w:t xml:space="preserve">Cottbus-Nord/Jänschwalde zur Bestandsaufnahme herangezogen werden.</w:t>
      </w:r>
    </w:p>
    <w:p>
      <w:r>
        <w:t xml:space="preserve">Der Tagebau Jänschwalde berührt mehrere</w:t>
      </w:r>
    </w:p>
    <w:p>
      <w:r>
        <w:t xml:space="preserve">Großlandschaften. Der nördliche Teil ist der Großlandschaft</w:t>
      </w:r>
    </w:p>
    <w:p>
      <w:r>
        <w:t xml:space="preserve">Ostbrandenburgisches Heide- und Seengebiet zuzuordnen. Bestimmend sind die</w:t>
      </w:r>
    </w:p>
    <w:p>
      <w:r>
        <w:t xml:space="preserve">naturräumlichen Haupteinheiten Gubener Land mit Diehloer Hügeln und</w:t>
      </w:r>
    </w:p>
    <w:p>
      <w:r>
        <w:t xml:space="preserve">das Guben-Forster Neißetal. Daran schließt sich die</w:t>
      </w:r>
    </w:p>
    <w:p>
      <w:r>
        <w:t xml:space="preserve">Großlandschaft Spreewald mit den Haupteinheiten Malxe-Spreeniederung und</w:t>
      </w:r>
    </w:p>
    <w:p>
      <w:r>
        <w:t xml:space="preserve">Cottbuser Schwemmsandfächer an. Im äußersten Süden wird</w:t>
      </w:r>
    </w:p>
    <w:p>
      <w:r>
        <w:t xml:space="preserve">die Großlandschaft Lausitzer Becken- und Heideland und hier die</w:t>
      </w:r>
    </w:p>
    <w:p>
      <w:r>
        <w:t xml:space="preserve">Haupteinheit Cottbuser Sandplatte berührt.</w:t>
      </w:r>
    </w:p>
    <w:p>
      <w:r>
        <w:t xml:space="preserve">Vorherrschend sind Sand- und lehmige Sandböden. Im Bereich</w:t>
      </w:r>
    </w:p>
    <w:p>
      <w:r>
        <w:t xml:space="preserve">der Niederungen treten anmoorige Böden und Flachmoorböden auf.</w:t>
      </w:r>
    </w:p>
    <w:p>
      <w:r>
        <w:t xml:space="preserve">Landwirtschaftliche Nutzung findet vorwiegend im Bereich der Grundmoränen-</w:t>
      </w:r>
    </w:p>
    <w:p>
      <w:r>
        <w:t xml:space="preserve">flächen statt. Die durchschnittlichen Ackerzahlen liegen zwischen 25 und</w:t>
      </w:r>
    </w:p>
    <w:p>
      <w:r>
        <w:t xml:space="preserve">30. Die Ackerflächen nördlich Grötsch, östlich Radewiese,</w:t>
      </w:r>
    </w:p>
    <w:p>
      <w:r>
        <w:t xml:space="preserve">um Horno und Grießen sind überwiegend frei von gliedernden</w:t>
      </w:r>
    </w:p>
    <w:p>
      <w:r>
        <w:t xml:space="preserve">Landschaftselementen. Der überwiegende Teil des Abbaubereiches ist</w:t>
      </w:r>
    </w:p>
    <w:p>
      <w:r>
        <w:t xml:space="preserve">bewaldet, wobei die Kiefer die bestimmende Wirtschaftsbaumart ist. Der Anteil</w:t>
      </w:r>
    </w:p>
    <w:p>
      <w:r>
        <w:t xml:space="preserve">von rechtlich besonders geschützten Teilen von Natur und Landschaft</w:t>
      </w:r>
    </w:p>
    <w:p>
      <w:r>
        <w:t xml:space="preserve">gemäß den §§ 31 bis 36 BbgNatG im geplanten Abbaubereich</w:t>
      </w:r>
    </w:p>
    <w:p>
      <w:r>
        <w:t xml:space="preserve">des Tagebaus Jänschwalde ist relativ gering. Im Nordosten des</w:t>
      </w:r>
    </w:p>
    <w:p>
      <w:r>
        <w:t xml:space="preserve">Abbaubereiches wird ein Teil des Landschaftsschutzgebietes (LSG)</w:t>
      </w:r>
    </w:p>
    <w:p>
      <w:r>
        <w:t xml:space="preserve">„Neißeaue um Grießen“ durch die bergbaulichen</w:t>
      </w:r>
    </w:p>
    <w:p>
      <w:r>
        <w:t xml:space="preserve">Maßnahmen in Anspruch genommen (Anlage 3). Das LSG umfasst insgesamt 699</w:t>
      </w:r>
    </w:p>
    <w:p>
      <w:r>
        <w:t xml:space="preserve">ha. Im geplanten Abbaubereich liegen ca. 74 ha.</w:t>
      </w:r>
    </w:p>
    <w:p>
      <w:r>
        <w:t xml:space="preserve">Ausgehend von der Naturraumausstattung ist der Ausgleich</w:t>
      </w:r>
    </w:p>
    <w:p>
      <w:r>
        <w:t xml:space="preserve">für die durch die bergbauliche Inanspruchnahme entfallenden</w:t>
      </w:r>
    </w:p>
    <w:p>
      <w:r>
        <w:t xml:space="preserve">ökologischen Funktionen im Abbaubereich im wesentlichen durch die</w:t>
      </w:r>
    </w:p>
    <w:p>
      <w:r>
        <w:t xml:space="preserve">Wiedernutzbarmachung der Erdoberfläche möglich. Dies gilt</w:t>
      </w:r>
    </w:p>
    <w:p>
      <w:r>
        <w:t xml:space="preserve">grundsätzlich auch für die teilweise Inanspruchnahme des LSG</w:t>
      </w:r>
    </w:p>
    <w:p>
      <w:r>
        <w:t xml:space="preserve">„Neißeaue um Grießen“. Konkretisierungen hierzu werden im</w:t>
      </w:r>
    </w:p>
    <w:p>
      <w:r>
        <w:t xml:space="preserve">Rahmen der nach § 36 und § 72 BbgNatG zu führenden Verfahren</w:t>
      </w:r>
    </w:p>
    <w:p>
      <w:r>
        <w:t xml:space="preserve">erfolgen.</w:t>
      </w:r>
    </w:p>
    <w:p>
      <w:r>
        <w:t xml:space="preserve">Der großflächige Braunkohlenbergbau wirkt</w:t>
      </w:r>
    </w:p>
    <w:p>
      <w:r>
        <w:t xml:space="preserve">zunächst landschaftszerstörend, wobei auch aus Naturschutzsicht</w:t>
      </w:r>
    </w:p>
    <w:p>
      <w:r>
        <w:t xml:space="preserve">wertvolle Landschaftsbestandteile verloren gehen. Diese können in der</w:t>
      </w:r>
    </w:p>
    <w:p>
      <w:r>
        <w:t xml:space="preserve">Regel in ihrer ursprünglichen Form nicht regeneriert werden. Im Rahmen der</w:t>
      </w:r>
    </w:p>
    <w:p>
      <w:r>
        <w:t xml:space="preserve">Gestaltung der Bergbaufolgelandschaft bietet sich jedoch die Möglichkeit,</w:t>
      </w:r>
    </w:p>
    <w:p>
      <w:r>
        <w:t xml:space="preserve">neue hochwertige Landschaftstypen zu entwickeln, welche sich durch</w:t>
      </w:r>
    </w:p>
    <w:p>
      <w:r>
        <w:t xml:space="preserve">Großflächigkeit und Unzerschnittenheit, Störungsarmut und</w:t>
      </w:r>
    </w:p>
    <w:p>
      <w:r>
        <w:t xml:space="preserve">dynamische Landschaftsentwicklung mit natürlich ablaufenden Prozessen auf</w:t>
      </w:r>
    </w:p>
    <w:p>
      <w:r>
        <w:t xml:space="preserve">nährstoff- und schadstoffarmen Rohböden auszeichnen. Die in den</w:t>
      </w:r>
    </w:p>
    <w:p>
      <w:r>
        <w:t xml:space="preserve">Braunkohlensanierungsgebieten gesammelten Erfahrungen belegen, dass hier</w:t>
      </w:r>
    </w:p>
    <w:p>
      <w:r>
        <w:t xml:space="preserve">Biotope entstehen können, die einer schützenswerten Flora und Fauna</w:t>
      </w:r>
    </w:p>
    <w:p>
      <w:r>
        <w:t xml:space="preserve">Lebensraum bieten. Im Bereich des Tagebaus Jänschwalde sollen diese</w:t>
      </w:r>
    </w:p>
    <w:p>
      <w:r>
        <w:t xml:space="preserve">Möglichkeiten zur dynamischen Naturentwicklung durch die Ausweisung eines</w:t>
      </w:r>
    </w:p>
    <w:p>
      <w:r>
        <w:t xml:space="preserve">großflächigen, zusammenhängenden Renaturierungsgebietes genutzt</w:t>
      </w:r>
    </w:p>
    <w:p>
      <w:r>
        <w:t xml:space="preserve">werden. Die ausgewiesene Fläche (vgl. Anlage 2) stellt einen wichtigen</w:t>
      </w:r>
    </w:p>
    <w:p>
      <w:r>
        <w:t xml:space="preserve">Raum des Biotopverbundes, insbesondere auch des</w:t>
      </w:r>
    </w:p>
    <w:p>
      <w:r>
        <w:t xml:space="preserve">Fließgewässerverbundes von Nordost-Sachsen/Südbrandenburg</w:t>
      </w:r>
    </w:p>
    <w:p>
      <w:r>
        <w:t xml:space="preserve">(Zschornoer Wald) in nördlicher gelegene großflächige</w:t>
      </w:r>
    </w:p>
    <w:p>
      <w:r>
        <w:t xml:space="preserve">Schutzgebiete Brandenburgs (Bio-sphärenreservat Spreewald, Schutzgebiete</w:t>
      </w:r>
    </w:p>
    <w:p>
      <w:r>
        <w:t xml:space="preserve">im Bereich des Truppenübungsplatzes Lieberose) dar (vgl. auch Abschnitt</w:t>
      </w:r>
    </w:p>
    <w:p>
      <w:r>
        <w:t xml:space="preserve">2.8.2).</w:t>
      </w:r>
    </w:p>
    <w:p>
      <w:r>
        <w:t xml:space="preserve">Auf verfügbaren und geeigneten Flächen in der</w:t>
      </w:r>
    </w:p>
    <w:p>
      <w:r>
        <w:t xml:space="preserve">Sicherheitszone und im Kippenbereich sollen gezielt Maß- nahmen zur</w:t>
      </w:r>
    </w:p>
    <w:p>
      <w:r>
        <w:t xml:space="preserve">Minderung der vorübergehenden Beeinträchtigung von Natur und</w:t>
      </w:r>
    </w:p>
    <w:p>
      <w:r>
        <w:t xml:space="preserve">Landschaft im Abbaubereich realisiert werden. Damit sollen Rückzugsgebiete</w:t>
      </w:r>
    </w:p>
    <w:p>
      <w:r>
        <w:t xml:space="preserve">für landschaftstypische, insbesondere auch für gefährdete Arten</w:t>
      </w:r>
    </w:p>
    <w:p>
      <w:r>
        <w:t xml:space="preserve">und Lebensgemeinschaften für den Zeitraum der bergbaulichen Beeinflussung</w:t>
      </w:r>
    </w:p>
    <w:p>
      <w:r>
        <w:t xml:space="preserve">geschaffen werden. Als Biotoptypen sollen vor allem Streuobstwiesen, Kraut- und</w:t>
      </w:r>
    </w:p>
    <w:p>
      <w:r>
        <w:t xml:space="preserve">Grasfluren, naturnahe Gehölzkomplexe, Sukzessionsflächen,</w:t>
      </w:r>
    </w:p>
    <w:p>
      <w:r>
        <w:t xml:space="preserve">Feuchtbiotope und Trockenstandorte vorgesehen werden. Die Maßnahmen in</w:t>
      </w:r>
    </w:p>
    <w:p>
      <w:r>
        <w:t xml:space="preserve">der Sicherheitszone können mit Immissionsschutzmaßnahmen kombiniert</w:t>
      </w:r>
    </w:p>
    <w:p>
      <w:r>
        <w:t xml:space="preserve">werden.</w:t>
      </w:r>
    </w:p>
    <w:p>
      <w:r>
        <w:t xml:space="preserve">Auf der Grundlage der durch die Forschungs-, Beratungs- und</w:t>
      </w:r>
    </w:p>
    <w:p>
      <w:r>
        <w:t xml:space="preserve">Projektierungs-GmbH für Ökologie, Natur und Umwelt (ÖNU) im</w:t>
      </w:r>
    </w:p>
    <w:p>
      <w:r>
        <w:t xml:space="preserve">Jahre 1994 vorgelegten Untersuchungen wurde ein Teil der Maßnahmen im</w:t>
      </w:r>
    </w:p>
    <w:p>
      <w:r>
        <w:t xml:space="preserve">Tagebaurandbereich bereits umgesetzt, darunter</w:t>
      </w:r>
    </w:p>
    <w:p>
      <w:r>
        <w:t xml:space="preserve">die Bepflanzung der Klinger Teiche,</w:t>
      </w:r>
    </w:p>
    <w:p>
      <w:r>
        <w:t xml:space="preserve">die Alleepflanzungen im Raum Gosda-Mulknitz,</w:t>
      </w:r>
    </w:p>
    <w:p>
      <w:r>
        <w:t xml:space="preserve">die Renaturierung des ehemaligen Grubenwasserableiters 2 A,</w:t>
      </w:r>
    </w:p>
    <w:p>
      <w:r>
        <w:t xml:space="preserve">die Bepflanzung/Gestaltung der ehemaligen Trasse der Vorschnittbahn,</w:t>
      </w:r>
    </w:p>
    <w:p>
      <w:r>
        <w:t xml:space="preserve">die Pflege und Erweiterung der Streuobstwiese östlich des</w:t>
      </w:r>
    </w:p>
    <w:p>
      <w:r>
        <w:t xml:space="preserve">Ostrandschlauches.</w:t>
      </w:r>
    </w:p>
    <w:p>
      <w:r>
        <w:t xml:space="preserve">Umsetzung und Konkretisierung des Ziels und</w:t>
      </w:r>
    </w:p>
    <w:p>
      <w:r>
        <w:t xml:space="preserve">Berücksichtigung des Grundsatzes, insbesondere:</w:t>
      </w:r>
    </w:p>
    <w:p>
      <w:r>
        <w:t xml:space="preserve">im bergrechtlichen Betriebsplanverfahren,</w:t>
      </w:r>
    </w:p>
    <w:p>
      <w:r>
        <w:t xml:space="preserve">in Verfahren nach dem Brandenburgischen Naturschutzgesetz.</w:t>
      </w:r>
    </w:p>
    <w:p>
      <w:r>
        <w:t xml:space="preserve">2.3.2 Natur und Landschaft außerhalb</w:t>
      </w:r>
    </w:p>
    <w:p>
      <w:r>
        <w:t xml:space="preserve">des Abbaubereiches</w:t>
      </w:r>
    </w:p>
    <w:p>
      <w:r>
        <w:t xml:space="preserve">Z 9</w:t>
      </w:r>
    </w:p>
    <w:p>
      <w:r>
        <w:t xml:space="preserve">Die grundwasserabhängigen, für den Arten- und Biotopschutz besonders</w:t>
      </w:r>
    </w:p>
    <w:p>
      <w:r>
        <w:t xml:space="preserve">wertvollen Feuchtgebiete der Jänschwalder Laßzinswiesen</w:t>
      </w:r>
    </w:p>
    <w:p>
      <w:r>
        <w:t xml:space="preserve">nördlich der Bahnlinie Cottbus-Peitz/ Ost-Guben sind in ihrer Vielfalt und</w:t>
      </w:r>
    </w:p>
    <w:p>
      <w:r>
        <w:t xml:space="preserve">Prägung durch grundwasserabhängige Lebensgemeinschaften zu erhalten.</w:t>
      </w:r>
    </w:p>
    <w:p>
      <w:r>
        <w:t xml:space="preserve">Bei der Festlegung und Umsetzung von Schutzmaßnahmen ist neben den</w:t>
      </w:r>
    </w:p>
    <w:p>
      <w:r>
        <w:t xml:space="preserve">Belangen des Biotop- und Artenschutzes die landwirtschaftliche Nutzung des</w:t>
      </w:r>
    </w:p>
    <w:p>
      <w:r>
        <w:t xml:space="preserve">Gebietes zu berücksichtigen.</w:t>
      </w:r>
    </w:p>
    <w:p>
      <w:r>
        <w:t xml:space="preserve">In den Grenzen des gemeldeten FFH-Gebietes innerhalb</w:t>
      </w:r>
    </w:p>
    <w:p>
      <w:r>
        <w:t xml:space="preserve">der Jänschwalder Laßzinswiesen (vgl. Anlage 3) sind nachteilige</w:t>
      </w:r>
    </w:p>
    <w:p>
      <w:r>
        <w:t xml:space="preserve">Auswirkungen der bergbaubedingten Grundwasserabsenkung auf die</w:t>
      </w:r>
    </w:p>
    <w:p>
      <w:r>
        <w:t xml:space="preserve">landwirtschaftliche und naturschutzfachliche Nutzung zu vermeiden.</w:t>
      </w:r>
    </w:p>
    <w:p>
      <w:r>
        <w:t xml:space="preserve">Für unvermeidbare nachteilige Auswirkungen in</w:t>
      </w:r>
    </w:p>
    <w:p>
      <w:r>
        <w:t xml:space="preserve">wertvollen Feuchtgebieten der Jänschwalder Laßzinswiesen</w:t>
      </w:r>
    </w:p>
    <w:p>
      <w:r>
        <w:t xml:space="preserve">südlich der Bahnlinie Cottbus-Peitz/Ost-Guben ist Ausgleich oder Ersatz zu</w:t>
      </w:r>
    </w:p>
    <w:p>
      <w:r>
        <w:t xml:space="preserve">schaffen.</w:t>
      </w:r>
    </w:p>
    <w:p>
      <w:r>
        <w:t xml:space="preserve">Begründung:</w:t>
      </w:r>
    </w:p>
    <w:p>
      <w:r>
        <w:t xml:space="preserve">Das Niederungsgebiet der Jänschwalder Laßzinswiesen gehört zu</w:t>
      </w:r>
    </w:p>
    <w:p>
      <w:r>
        <w:t xml:space="preserve">den grundwasserabhängigen wertvollen Landschaftsbestandteilen im</w:t>
      </w:r>
    </w:p>
    <w:p>
      <w:r>
        <w:t xml:space="preserve">Einwirkungsbereich des Tagebaus Jänschwalde. Der Einwirkungsbereich ist</w:t>
      </w:r>
    </w:p>
    <w:p>
      <w:r>
        <w:t xml:space="preserve">durch die Reichweite der bergbaubedingten Grundwasserabsenkung gekennzeichnet</w:t>
      </w:r>
    </w:p>
    <w:p>
      <w:r>
        <w:t xml:space="preserve">(Anlage 3). Trotz erheblicher anthropogener Veränderungen in der</w:t>
      </w:r>
    </w:p>
    <w:p>
      <w:r>
        <w:t xml:space="preserve">Vergangenheit stellen die Jänschwalder Laßzinswiesen einen wichtigen</w:t>
      </w:r>
    </w:p>
    <w:p>
      <w:r>
        <w:t xml:space="preserve">Lebensraum für geschützte Tier- und Pflanzenarten dar, der zu</w:t>
      </w:r>
    </w:p>
    <w:p>
      <w:r>
        <w:t xml:space="preserve">erhalten ist. Darüber hinaus besitzt das Gebiet wesentliche Bedeutung</w:t>
      </w:r>
    </w:p>
    <w:p>
      <w:r>
        <w:t xml:space="preserve">für die Existenz landwirtschaftlicher Betriebe im Umfeld des Tagebaus.</w:t>
      </w:r>
    </w:p>
    <w:p>
      <w:r>
        <w:t xml:space="preserve">Ohne Schutzmaßnahmen wäre für das gesamte</w:t>
      </w:r>
    </w:p>
    <w:p>
      <w:r>
        <w:t xml:space="preserve">Gebiet eine bergbauliche Grundwasserabsenkung zu erwarten. Zur Erhaltung des</w:t>
      </w:r>
    </w:p>
    <w:p>
      <w:r>
        <w:t xml:space="preserve">Feuchtwiesencharakters soll ab dem Zeitpunkt der Wirkung der</w:t>
      </w:r>
    </w:p>
    <w:p>
      <w:r>
        <w:t xml:space="preserve">Grundwasserabsenkung eine Grundwasseranreicherung und -infiltration wirksam</w:t>
      </w:r>
    </w:p>
    <w:p>
      <w:r>
        <w:t xml:space="preserve">werden. Die grundsätzliche Machbarkeit einer</w:t>
      </w:r>
    </w:p>
    <w:p>
      <w:r>
        <w:t xml:space="preserve">Grundwasseranreicherungsanlage wurde im Rahmen einer im Auftrag des</w:t>
      </w:r>
    </w:p>
    <w:p>
      <w:r>
        <w:t xml:space="preserve">Oberbergamtes des Landes Brandenburg im August 1993 vorgelegten gutachterlichen</w:t>
      </w:r>
    </w:p>
    <w:p>
      <w:r>
        <w:t xml:space="preserve">Stellungnahme und im Ergebnis des im Zeitraum von 1998 bis 2001</w:t>
      </w:r>
    </w:p>
    <w:p>
      <w:r>
        <w:t xml:space="preserve">durchgeführten Pilotversuches bestätigt.</w:t>
      </w:r>
    </w:p>
    <w:p>
      <w:r>
        <w:t xml:space="preserve">Die Schwerpunkte des Arten- und Biotopschutzes</w:t>
      </w:r>
    </w:p>
    <w:p>
      <w:r>
        <w:t xml:space="preserve">(Feuchtwiesenschutz) befinden sich nördlich der Bahnlinie</w:t>
      </w:r>
    </w:p>
    <w:p>
      <w:r>
        <w:t xml:space="preserve">Cottbus-Peitz/Ost-Guben innerhalb der Grenzen des gemeldeten FFH-Gebietes.</w:t>
      </w:r>
    </w:p>
    <w:p>
      <w:r>
        <w:t xml:space="preserve">Für dieses Gebiet ist daher die Vermeidung nachteiliger Auswirkungen der</w:t>
      </w:r>
    </w:p>
    <w:p>
      <w:r>
        <w:t xml:space="preserve">bergbaubedingten Grundwasserabsenkung geboten. Nach dem gegenwärtigen</w:t>
      </w:r>
    </w:p>
    <w:p>
      <w:r>
        <w:t xml:space="preserve">Planungsstand greift die Linie der Grundwasserabsenkung in den</w:t>
      </w:r>
    </w:p>
    <w:p>
      <w:r>
        <w:t xml:space="preserve">nordöstlichen Teil dieses Gebietes ein. Daraus können nachteilige</w:t>
      </w:r>
    </w:p>
    <w:p>
      <w:r>
        <w:t xml:space="preserve">Auswirkungen entstehen, denen mit geeigneten Maßnahmen entgegenzuwirken</w:t>
      </w:r>
    </w:p>
    <w:p>
      <w:r>
        <w:t xml:space="preserve">ist.</w:t>
      </w:r>
    </w:p>
    <w:p>
      <w:r>
        <w:t xml:space="preserve">Für den Bereich südlich der Bahnlinie</w:t>
      </w:r>
    </w:p>
    <w:p>
      <w:r>
        <w:t xml:space="preserve">Cottbus-Peitz/Ost-Guben sind nach den vorliegenden Untersuchungen</w:t>
      </w:r>
    </w:p>
    <w:p>
      <w:r>
        <w:t xml:space="preserve">Beeinträchtigungen durch die Grundwasserabsenkung nicht zu vermeiden.</w:t>
      </w:r>
    </w:p>
    <w:p>
      <w:r>
        <w:t xml:space="preserve">Besondere Bedeutung kommt hier der Culingiwiese zu, deren ökologische</w:t>
      </w:r>
    </w:p>
    <w:p>
      <w:r>
        <w:t xml:space="preserve">Wertigkeit in den vorliegenden Untersuchungen ebenfalls als hoch</w:t>
      </w:r>
    </w:p>
    <w:p>
      <w:r>
        <w:t xml:space="preserve">eingeschätzt wird. Für die entstehenden Beeinträchtigungen der</w:t>
      </w:r>
    </w:p>
    <w:p>
      <w:r>
        <w:t xml:space="preserve">ökologisch wertvollen Bereiche und der landwirtschaftlichen Nutzung ist</w:t>
      </w:r>
    </w:p>
    <w:p>
      <w:r>
        <w:t xml:space="preserve">Ausgleich bzw. Ersatz zu leisten.</w:t>
      </w:r>
    </w:p>
    <w:p>
      <w:r>
        <w:t xml:space="preserve">Der gegenwärtige Stand der Bearbeitung der</w:t>
      </w:r>
    </w:p>
    <w:p>
      <w:r>
        <w:t xml:space="preserve">Schutzmaßnahmen für den Bereich der Laßzinswiesen stellt sich</w:t>
      </w:r>
    </w:p>
    <w:p>
      <w:r>
        <w:t xml:space="preserve">wie folgt dar:</w:t>
      </w:r>
    </w:p>
    <w:p>
      <w:r>
        <w:t xml:space="preserve">Ausgehend von der gutachterlichen Einschätzung zur</w:t>
      </w:r>
    </w:p>
    <w:p>
      <w:r>
        <w:t xml:space="preserve">grundsätzlichen Machbarkeit der Schutzmaßnahmen wurden durch das</w:t>
      </w:r>
    </w:p>
    <w:p>
      <w:r>
        <w:t xml:space="preserve">Bergbauunternehmen LAUBAG mehrere Studien, Gutachten und Berichte veranlasst,</w:t>
      </w:r>
    </w:p>
    <w:p>
      <w:r>
        <w:t xml:space="preserve">die geeignete Gegenmaßnahmen zur Vermeidung einer Beeinflussung des</w:t>
      </w:r>
    </w:p>
    <w:p>
      <w:r>
        <w:t xml:space="preserve">Jänschwalder Laßzinswiesengebietes untersucht haben. Im April 1998</w:t>
      </w:r>
    </w:p>
    <w:p>
      <w:r>
        <w:t xml:space="preserve">wurde durch die LAUBAG das „Konzept zum nachhaltigen Erhalt der</w:t>
      </w:r>
    </w:p>
    <w:p>
      <w:r>
        <w:t xml:space="preserve">Jänschwalder Laßzinswiesen“ vorgelegt.</w:t>
      </w:r>
    </w:p>
    <w:p>
      <w:r>
        <w:t xml:space="preserve">Als wesentlichste Ergebnisse und Erkenntnisse aus</w:t>
      </w:r>
    </w:p>
    <w:p>
      <w:r>
        <w:t xml:space="preserve">Untersuchungen und Begutachtungen können genannt werden:</w:t>
      </w:r>
    </w:p>
    <w:p>
      <w:r>
        <w:t xml:space="preserve">Im Ergebnis der Modellierungsberechnungen kann durch Infiltration der</w:t>
      </w:r>
    </w:p>
    <w:p>
      <w:r>
        <w:t xml:space="preserve">Grundwasserabsenkung wirksam begegnet werden.</w:t>
      </w:r>
    </w:p>
    <w:p>
      <w:r>
        <w:t xml:space="preserve">Wirksame Infiltration ist durch Kombination von geschlossener Infiltration</w:t>
      </w:r>
    </w:p>
    <w:p>
      <w:r>
        <w:t xml:space="preserve">und Grabeninfiltration zu erreichen.</w:t>
      </w:r>
    </w:p>
    <w:p>
      <w:r>
        <w:t xml:space="preserve">Optimale Infiltrationsraten werden mit Hilfe der Kombination von</w:t>
      </w:r>
    </w:p>
    <w:p>
      <w:r>
        <w:t xml:space="preserve">Modellberechnungen, Großversuchen und Geländebeobachtungen</w:t>
      </w:r>
    </w:p>
    <w:p>
      <w:r>
        <w:t xml:space="preserve">ermittelt.</w:t>
      </w:r>
    </w:p>
    <w:p>
      <w:r>
        <w:t xml:space="preserve">Durchsetzung des Prinzips des sparsamsten Umgangs mit Wasser (z. B. durch</w:t>
      </w:r>
    </w:p>
    <w:p>
      <w:r>
        <w:t xml:space="preserve">exakte Bilanzierung, Berücksichtigung der Grundwasserneubildung,</w:t>
      </w:r>
    </w:p>
    <w:p>
      <w:r>
        <w:t xml:space="preserve">Optimierung der Infiltrationsraten, optimierte Grabenbewirtschaftung,</w:t>
      </w:r>
    </w:p>
    <w:p>
      <w:r>
        <w:t xml:space="preserve">vertretbare Mindestwasserstände für Natur und Landschaft bei</w:t>
      </w:r>
    </w:p>
    <w:p>
      <w:r>
        <w:t xml:space="preserve">kritischen Witterungsperioden).</w:t>
      </w:r>
    </w:p>
    <w:p>
      <w:r>
        <w:t xml:space="preserve">Festlegung erforderlicher Schutz- und Ausgleichsmaßnahmen,</w:t>
      </w:r>
    </w:p>
    <w:p>
      <w:r>
        <w:t xml:space="preserve">einzelfall-, orts- und standortbezogen, in Abstimmung mit den zuständigen</w:t>
      </w:r>
    </w:p>
    <w:p>
      <w:r>
        <w:t xml:space="preserve">Naturschutz- und Wasserbehörden.</w:t>
      </w:r>
    </w:p>
    <w:p>
      <w:r>
        <w:t xml:space="preserve">Das Vorhaben wird durch eine beim Landesbergamt Brandenburg</w:t>
      </w:r>
    </w:p>
    <w:p>
      <w:r>
        <w:t xml:space="preserve">eingerichtete Facharbeitsgruppe sowie durch einen unabhängigen Gutachter</w:t>
      </w:r>
    </w:p>
    <w:p>
      <w:r>
        <w:t xml:space="preserve">(BTU Cottbus) begleitet. Nach Abschluss der Grundlagenermittlung befindet sich</w:t>
      </w:r>
    </w:p>
    <w:p>
      <w:r>
        <w:t xml:space="preserve">das Vorhaben derzeitig in der Vorplanung. Die wesentlichsten Maßnahmen</w:t>
      </w:r>
    </w:p>
    <w:p>
      <w:r>
        <w:t xml:space="preserve">sind:</w:t>
      </w:r>
    </w:p>
    <w:p>
      <w:r>
        <w:t xml:space="preserve">Einführung eines geregelten und mit den Nutzern erprobten</w:t>
      </w:r>
    </w:p>
    <w:p>
      <w:r>
        <w:t xml:space="preserve">Betriebsregimes für das Grabensystem,</w:t>
      </w:r>
    </w:p>
    <w:p>
      <w:r>
        <w:t xml:space="preserve">Umgestaltung bzw. Rückbau von Wehranlagen zur Verbesserung der</w:t>
      </w:r>
    </w:p>
    <w:p>
      <w:r>
        <w:t xml:space="preserve">Steuerbarkeit,</w:t>
      </w:r>
    </w:p>
    <w:p>
      <w:r>
        <w:t xml:space="preserve">Ertüchtigung des vorhandenen Grabensystems durch Grundräumung</w:t>
      </w:r>
    </w:p>
    <w:p>
      <w:r>
        <w:t xml:space="preserve">und Krautung,</w:t>
      </w:r>
    </w:p>
    <w:p>
      <w:r>
        <w:t xml:space="preserve">Renaturierung des Grabensystems,</w:t>
      </w:r>
    </w:p>
    <w:p>
      <w:r>
        <w:t xml:space="preserve">Geschlossene Infiltration über Sickerleitungen und</w:t>
      </w:r>
    </w:p>
    <w:p>
      <w:r>
        <w:t xml:space="preserve">Infiltrationsbrunnen.</w:t>
      </w:r>
    </w:p>
    <w:p>
      <w:r>
        <w:t xml:space="preserve">Seit Februar 1998 finden unter Leitung der Unteren</w:t>
      </w:r>
    </w:p>
    <w:p>
      <w:r>
        <w:t xml:space="preserve">Wasserbehörde des Landkreises Spree-Neiße Staukonferenzen statt, in</w:t>
      </w:r>
    </w:p>
    <w:p>
      <w:r>
        <w:t xml:space="preserve">denen mit Flächennutzern, dem Wasser- und Bodenverband</w:t>
      </w:r>
    </w:p>
    <w:p>
      <w:r>
        <w:t xml:space="preserve">Neiße/Malxe-Tranitz, der zuständigen Naturschutzbehörde,</w:t>
      </w:r>
    </w:p>
    <w:p>
      <w:r>
        <w:t xml:space="preserve">Vertretern der BTU Cottbus, Ingenieurbüros und der LAUBAG Schritte zur</w:t>
      </w:r>
    </w:p>
    <w:p>
      <w:r>
        <w:t xml:space="preserve">Optimierung des Stauregimes im Laßzinswiesengebiet beraten und festgelegt</w:t>
      </w:r>
    </w:p>
    <w:p>
      <w:r>
        <w:t xml:space="preserve">werden. Im Ergebnis wird seit dem Jahr 2000 ein abgestimmtes Betriebsregime zur</w:t>
      </w:r>
    </w:p>
    <w:p>
      <w:r>
        <w:t xml:space="preserve">Wasserversorgung des Jänschwalder Laßzinswiesengebietes umgesetzt.</w:t>
      </w:r>
    </w:p>
    <w:p>
      <w:r>
        <w:t xml:space="preserve">Ab 2001 werden etappenweise die abgestimmten Stauhöhen bei der</w:t>
      </w:r>
    </w:p>
    <w:p>
      <w:r>
        <w:t xml:space="preserve">zuständigen Behörde beantragt. Die festgelegten Stauhöhen werden</w:t>
      </w:r>
    </w:p>
    <w:p>
      <w:r>
        <w:t xml:space="preserve">von einem Stauwärter des Wasser- und Bodenverbandes</w:t>
      </w:r>
    </w:p>
    <w:p>
      <w:r>
        <w:t xml:space="preserve">Neiße/Malxe-Tranitz eingestellt und kontrolliert.</w:t>
      </w:r>
    </w:p>
    <w:p>
      <w:r>
        <w:t xml:space="preserve">Die Pilotanlage Infiltration Laßzinswiesen war</w:t>
      </w:r>
    </w:p>
    <w:p>
      <w:r>
        <w:t xml:space="preserve">planmäßig von November 1998 bis Dezember 2000 stabil und</w:t>
      </w:r>
    </w:p>
    <w:p>
      <w:r>
        <w:t xml:space="preserve">störungsfrei in Betrieb. Im Wesentlichen bestätigen bzw. stützen</w:t>
      </w:r>
    </w:p>
    <w:p>
      <w:r>
        <w:t xml:space="preserve">die Testergebnisse die Richtigkeit der Anwendung der Infiltration als geeignete</w:t>
      </w:r>
    </w:p>
    <w:p>
      <w:r>
        <w:t xml:space="preserve">Schutzmaßnahme.</w:t>
      </w:r>
    </w:p>
    <w:p>
      <w:r>
        <w:t xml:space="preserve">Die Projektierungsleistungen zur Ertüchtigung der</w:t>
      </w:r>
    </w:p>
    <w:p>
      <w:r>
        <w:t xml:space="preserve">Gräben für die offene Infiltration sind begonnen worden. Die erste</w:t>
      </w:r>
    </w:p>
    <w:p>
      <w:r>
        <w:t xml:space="preserve">Phase der Renaturierung wurde Ende 2001 durchgeführt.</w:t>
      </w:r>
    </w:p>
    <w:p>
      <w:r>
        <w:t xml:space="preserve">Zur Überwachung der Wirkung der Maßnahmen und zur</w:t>
      </w:r>
    </w:p>
    <w:p>
      <w:r>
        <w:t xml:space="preserve">Steuerung des Gesamtsystems ist ein umfangreiches Untersuchungs-, Beobachtungs-</w:t>
      </w:r>
    </w:p>
    <w:p>
      <w:r>
        <w:t xml:space="preserve">und Steuerprogramm für die Laßzinswiesen festgelegt. Die</w:t>
      </w:r>
    </w:p>
    <w:p>
      <w:r>
        <w:t xml:space="preserve">Wirkungskontrolle und Steuerung der Maßnahmen beinhaltet u. a. folgende</w:t>
      </w:r>
    </w:p>
    <w:p>
      <w:r>
        <w:t xml:space="preserve">Sachgebiete:</w:t>
      </w:r>
    </w:p>
    <w:p>
      <w:r>
        <w:t xml:space="preserve">Biomonitoring,</w:t>
      </w:r>
    </w:p>
    <w:p>
      <w:r>
        <w:t xml:space="preserve">Hydrometeorologisches Monitoring,</w:t>
      </w:r>
    </w:p>
    <w:p>
      <w:r>
        <w:t xml:space="preserve">Grundwassermonitoring,</w:t>
      </w:r>
    </w:p>
    <w:p>
      <w:r>
        <w:t xml:space="preserve">Oberflächenwassermonitoring,</w:t>
      </w:r>
    </w:p>
    <w:p>
      <w:r>
        <w:t xml:space="preserve">Wassergütemonitoring,</w:t>
      </w:r>
    </w:p>
    <w:p>
      <w:r>
        <w:t xml:space="preserve">Bewertung der landwirtschaftlichen Ertragsfähigkeit.</w:t>
      </w:r>
    </w:p>
    <w:p>
      <w:r>
        <w:t xml:space="preserve">Zur Erweiterung und Qualifizierung der Monitoringprogramme in</w:t>
      </w:r>
    </w:p>
    <w:p>
      <w:r>
        <w:t xml:space="preserve">den Jänschwalder Laßzinswiesen wurden folgende Maßnahmen</w:t>
      </w:r>
    </w:p>
    <w:p>
      <w:r>
        <w:t xml:space="preserve">realisiert:</w:t>
      </w:r>
    </w:p>
    <w:p>
      <w:r>
        <w:t xml:space="preserve">die Einrichtung der Klimastation „Friedrichshof“ zur Ermittlung</w:t>
      </w:r>
    </w:p>
    <w:p>
      <w:r>
        <w:t xml:space="preserve">der gebietsspezifischen Klimadaten,</w:t>
      </w:r>
    </w:p>
    <w:p>
      <w:r>
        <w:t xml:space="preserve">die Verdichtung des Grundwasserbeobachtungsnetzes,</w:t>
      </w:r>
    </w:p>
    <w:p>
      <w:r>
        <w:t xml:space="preserve">Tensiometermessungen zur Ermittlung der Bodenfeuchte,</w:t>
      </w:r>
    </w:p>
    <w:p>
      <w:r>
        <w:t xml:space="preserve">Peilstangenbohrungen zum Nachweis der Torfverbreitung,</w:t>
      </w:r>
    </w:p>
    <w:p>
      <w:r>
        <w:t xml:space="preserve">Drucksonden zum Registrieren von Graben- und Grundwasserständen,</w:t>
      </w:r>
    </w:p>
    <w:p>
      <w:r>
        <w:t xml:space="preserve">Bestimmungen der Wassergüte in den Gräben,</w:t>
      </w:r>
    </w:p>
    <w:p>
      <w:r>
        <w:t xml:space="preserve">Durchflussmessungen zur Ermittlung der Wasserverteilung,</w:t>
      </w:r>
    </w:p>
    <w:p>
      <w:r>
        <w:t xml:space="preserve">Erfassung der Zuschusswassermenge über die Pumpstation Malxe.</w:t>
      </w:r>
    </w:p>
    <w:p>
      <w:r>
        <w:t xml:space="preserve">Das „Ständig arbeitende hydrologische Modell</w:t>
      </w:r>
    </w:p>
    <w:p>
      <w:r>
        <w:t xml:space="preserve">Jänschwalder Laßzinswiesen“ wurde an den aktuellen</w:t>
      </w:r>
    </w:p>
    <w:p>
      <w:r>
        <w:t xml:space="preserve">Kenntnisstand angepasst und für die Bewertung der Maßnahmen zur</w:t>
      </w:r>
    </w:p>
    <w:p>
      <w:r>
        <w:t xml:space="preserve">Optimierung des Stauregimes herangezogen.</w:t>
      </w:r>
    </w:p>
    <w:p>
      <w:r>
        <w:t xml:space="preserve">Weiterhin wird derzeit an einer Methodik für</w:t>
      </w:r>
    </w:p>
    <w:p>
      <w:r>
        <w:t xml:space="preserve">bodenkundliche Untersuchungen gearbeitet, um diese in ein geeignetes,</w:t>
      </w:r>
    </w:p>
    <w:p>
      <w:r>
        <w:t xml:space="preserve">langfristiges Monitoringsystem zu überführen.</w:t>
      </w:r>
    </w:p>
    <w:p>
      <w:r>
        <w:t xml:space="preserve">Neben den abiotisch ausgerichteten Monitoringprogrammen waren</w:t>
      </w:r>
    </w:p>
    <w:p>
      <w:r>
        <w:t xml:space="preserve">auch biologische Monitoringsysteme zu entwickeln. Das Biomonitoring</w:t>
      </w:r>
    </w:p>
    <w:p>
      <w:r>
        <w:t xml:space="preserve">Laßzinswiesen wurde im Jahre 1997 gestartet. Die Ergebnisse werden in</w:t>
      </w:r>
    </w:p>
    <w:p>
      <w:r>
        <w:t xml:space="preserve">jährlichen Berichten dokumentiert.</w:t>
      </w:r>
    </w:p>
    <w:p>
      <w:r>
        <w:t xml:space="preserve">Z 10</w:t>
      </w:r>
    </w:p>
    <w:p>
      <w:r>
        <w:t xml:space="preserve">Die weiteren im Einwirkungsbereich des Tagebaus liegenden schützenswerten</w:t>
      </w:r>
    </w:p>
    <w:p>
      <w:r>
        <w:t xml:space="preserve">Feuchtgebiete sind zu beobachten und im Falle einer Beeinflussung durch die</w:t>
      </w:r>
    </w:p>
    <w:p>
      <w:r>
        <w:t xml:space="preserve">bergbaubedingte Grundwasserabsenkung durch geeignete Maßnahmen zu</w:t>
      </w:r>
    </w:p>
    <w:p>
      <w:r>
        <w:t xml:space="preserve">erhalten. Nachteilige unvermeidbare Beeinträchtigungen sind</w:t>
      </w:r>
    </w:p>
    <w:p>
      <w:r>
        <w:t xml:space="preserve">auszugleichen.</w:t>
      </w:r>
    </w:p>
    <w:p>
      <w:r>
        <w:t xml:space="preserve">Die durch den Bau der Dichtwand und die Verlegung von</w:t>
      </w:r>
    </w:p>
    <w:p>
      <w:r>
        <w:t xml:space="preserve">Medien und Verkehrswegen entstehen - den</w:t>
      </w:r>
    </w:p>
    <w:p>
      <w:r>
        <w:t xml:space="preserve">Eingriffe in den Naturhaushalt und insbesondere in das LSG „Neißeaue</w:t>
      </w:r>
    </w:p>
    <w:p>
      <w:r>
        <w:t xml:space="preserve">um Grießen“ sind auf das unvermeidbare Maß zu</w:t>
      </w:r>
    </w:p>
    <w:p>
      <w:r>
        <w:t xml:space="preserve">beschränken.</w:t>
      </w:r>
    </w:p>
    <w:p>
      <w:r>
        <w:t xml:space="preserve">Begründung:</w:t>
      </w:r>
    </w:p>
    <w:p>
      <w:r>
        <w:t xml:space="preserve">Seit Mai 1995 liegt der Abschlussbericht der ÖNU Forschungs-, Beratungs-</w:t>
      </w:r>
    </w:p>
    <w:p>
      <w:r>
        <w:t xml:space="preserve">und Projektierungs-GmbH zu den weiterführenden ökologischen</w:t>
      </w:r>
    </w:p>
    <w:p>
      <w:r>
        <w:t xml:space="preserve">Untersuchungen zum Tagebau Jänschwalde vor. Die Studie nimmt u. a. eine</w:t>
      </w:r>
    </w:p>
    <w:p>
      <w:r>
        <w:t xml:space="preserve">Bestandsaufnahme der naturräumlichen Ausstattung des Tagebauumfeldes und</w:t>
      </w:r>
    </w:p>
    <w:p>
      <w:r>
        <w:t xml:space="preserve">eine komplexe Konfliktanalyse vor, stellt die erkannten bergbaubedingten</w:t>
      </w:r>
    </w:p>
    <w:p>
      <w:r>
        <w:t xml:space="preserve">Auswirkungen auf die Schutzgüter Boden, Wasser, Flora und Fauna dar und</w:t>
      </w:r>
    </w:p>
    <w:p>
      <w:r>
        <w:t xml:space="preserve">unterbreitet Vorschläge für Erhaltungs-, Pflege- und</w:t>
      </w:r>
    </w:p>
    <w:p>
      <w:r>
        <w:t xml:space="preserve">Schutzmaßnahmen.</w:t>
      </w:r>
    </w:p>
    <w:p>
      <w:r>
        <w:t xml:space="preserve">Die Vorbereitung und Umsetzung von Erhaltungs-, Pflege- und</w:t>
      </w:r>
    </w:p>
    <w:p>
      <w:r>
        <w:t xml:space="preserve">Schutzmaßnahmen wurde zwischenzeitlich auf dieser Grundlage</w:t>
      </w:r>
    </w:p>
    <w:p>
      <w:r>
        <w:t xml:space="preserve">weitergeführt. Die notwendigen Maßnahmen wurden und werden</w:t>
      </w:r>
    </w:p>
    <w:p>
      <w:r>
        <w:t xml:space="preserve">bezüglich Art, Umfang und zeitlichem Ablauf mit den zuständigen</w:t>
      </w:r>
    </w:p>
    <w:p>
      <w:r>
        <w:t xml:space="preserve">Fachbehörden und lokalen Naturschutzeinrichtungen abgestimmt. Der</w:t>
      </w:r>
    </w:p>
    <w:p>
      <w:r>
        <w:t xml:space="preserve">Grundsatz, Eingriffe in Natur und Landschaft zu vermeiden bzw. zu mindern, gilt</w:t>
      </w:r>
    </w:p>
    <w:p>
      <w:r>
        <w:t xml:space="preserve">für den gesamten Einwirkungsbereich. In die Untersuchungen zu Erhaltungs-,</w:t>
      </w:r>
    </w:p>
    <w:p>
      <w:r>
        <w:t xml:space="preserve">Pflege- und Schutzmaßnahmen sind demzufolge auch wasserabhängige</w:t>
      </w:r>
    </w:p>
    <w:p>
      <w:r>
        <w:t xml:space="preserve">Landschaftsbestandteile einzubeziehen, die gegenwärtig keinen Schutzstatus</w:t>
      </w:r>
    </w:p>
    <w:p>
      <w:r>
        <w:t xml:space="preserve">haben.</w:t>
      </w:r>
    </w:p>
    <w:p>
      <w:r>
        <w:t xml:space="preserve">Das Teichgebiet Bärenbrück liegt seit Jahren</w:t>
      </w:r>
    </w:p>
    <w:p>
      <w:r>
        <w:t xml:space="preserve">vollständig im Grundwasserabsenkungsbereich. Der Bärenbrücker</w:t>
      </w:r>
    </w:p>
    <w:p>
      <w:r>
        <w:t xml:space="preserve">Unterteich ist als SPA-Gebiet gemeldet. Im Auftrag des Bergbauunternehmens</w:t>
      </w:r>
    </w:p>
    <w:p>
      <w:r>
        <w:t xml:space="preserve">wurden Untersuchungen zum Wasserhaushalt und zur Wasserbeschaffenheit der</w:t>
      </w:r>
    </w:p>
    <w:p>
      <w:r>
        <w:t xml:space="preserve">Teichgruppe Bärenbrück durchgeführt. Mit kontinuierlicher</w:t>
      </w:r>
    </w:p>
    <w:p>
      <w:r>
        <w:t xml:space="preserve">Wasserzuführung kann dem Schutzziel für den Bärenbrücker</w:t>
      </w:r>
    </w:p>
    <w:p>
      <w:r>
        <w:t xml:space="preserve">Unterteich entsprochen werden. Die Wasserbereitstellung für den</w:t>
      </w:r>
    </w:p>
    <w:p>
      <w:r>
        <w:t xml:space="preserve">Bärenbrücker Unterteich ist durch den Bergbautreibenden im gesamten</w:t>
      </w:r>
    </w:p>
    <w:p>
      <w:r>
        <w:t xml:space="preserve">Zeitraum der Wirkung der bergbaulich bedingten Grundwasserabsenkung zu sichern.</w:t>
      </w:r>
    </w:p>
    <w:p>
      <w:r>
        <w:t xml:space="preserve">Ein Teil der Sergen-Kathlower Teich- und Wiesenlandschaft liegt</w:t>
      </w:r>
    </w:p>
    <w:p>
      <w:r>
        <w:t xml:space="preserve">ebenfalls im Grundwasserabsenkungs- bereich (als FFH-Gebiet gemeldet).</w:t>
      </w:r>
    </w:p>
    <w:p>
      <w:r>
        <w:t xml:space="preserve">Die Sergen-Kathlower Teich- und Wiesenlandschaft strukturiert</w:t>
      </w:r>
    </w:p>
    <w:p>
      <w:r>
        <w:t xml:space="preserve">sich in Teichflächen, Wiesenflächen und daran angrenzende</w:t>
      </w:r>
    </w:p>
    <w:p>
      <w:r>
        <w:t xml:space="preserve">Waldflächen. Durch die Weiterführung des Tagebaus Jänschwalde</w:t>
      </w:r>
    </w:p>
    <w:p>
      <w:r>
        <w:t xml:space="preserve">sind keine über das Maß der bestehenden Grundwasserabsenkung</w:t>
      </w:r>
    </w:p>
    <w:p>
      <w:r>
        <w:t xml:space="preserve">hinausgehenden Beeinträchtigungen zu erwarten. Durch die</w:t>
      </w:r>
    </w:p>
    <w:p>
      <w:r>
        <w:t xml:space="preserve">Wiedernutzbarmachung der rückwärtigen Bereiche des Tagebaus</w:t>
      </w:r>
    </w:p>
    <w:p>
      <w:r>
        <w:t xml:space="preserve">Jänschwalde und der in diesem Zusammenhang vorgesehenen Flutung des</w:t>
      </w:r>
    </w:p>
    <w:p>
      <w:r>
        <w:t xml:space="preserve">Südrandschlauches wird die Grundwasserabsenkung schrittweise</w:t>
      </w:r>
    </w:p>
    <w:p>
      <w:r>
        <w:t xml:space="preserve">zurückgehen. Die Sanierungsmaßnahmen im rückwärtigen</w:t>
      </w:r>
    </w:p>
    <w:p>
      <w:r>
        <w:t xml:space="preserve">Bereich unterstützen damit die Erhaltung und Entwicklung des Gebietes</w:t>
      </w:r>
    </w:p>
    <w:p>
      <w:r>
        <w:t xml:space="preserve">entsprechend dem vorgesehenen Schutzzweck.</w:t>
      </w:r>
    </w:p>
    <w:p>
      <w:r>
        <w:t xml:space="preserve">Durch den Bau der Dichtwand an der Nordostmarkscheide des</w:t>
      </w:r>
    </w:p>
    <w:p>
      <w:r>
        <w:t xml:space="preserve">Tagebaus wird die Neißeaue und das angrenzende polnische Staatsgebiet</w:t>
      </w:r>
    </w:p>
    <w:p>
      <w:r>
        <w:t xml:space="preserve">wirksam vor den nachteiligen Auswirkungen der Grundwasserabsenkung</w:t>
      </w:r>
    </w:p>
    <w:p>
      <w:r>
        <w:t xml:space="preserve">geschützt. Zur Bewertung der durch die Grundwasserabsenkung des Tagebaues</w:t>
      </w:r>
    </w:p>
    <w:p>
      <w:r>
        <w:t xml:space="preserve">Jänschwalde möglicherweise zu befürchtenden Auswirkungen auf</w:t>
      </w:r>
    </w:p>
    <w:p>
      <w:r>
        <w:t xml:space="preserve">polnisches Staatsgebiet wurde im November 1995 eine von einem polnischen und</w:t>
      </w:r>
    </w:p>
    <w:p>
      <w:r>
        <w:t xml:space="preserve">einem deutschen Ingenieurbüro gemeinsam erarbeitete Expertise vorgelegt.</w:t>
      </w:r>
    </w:p>
    <w:p>
      <w:r>
        <w:t xml:space="preserve">Die Ergebnisse der Prognoseberechnungen belegen, dass die</w:t>
      </w:r>
    </w:p>
    <w:p>
      <w:r>
        <w:t xml:space="preserve">Grundwasserentspannung bzw. -absenkung keine nach gegenwärtigem</w:t>
      </w:r>
    </w:p>
    <w:p>
      <w:r>
        <w:t xml:space="preserve">Kenntnisstand nachweisbaren wesentlichen Auswirkungen auf Land- und</w:t>
      </w:r>
    </w:p>
    <w:p>
      <w:r>
        <w:t xml:space="preserve">Forstwirtschaft, Biotope und geschützte Landschaften hat. Die Dichtwand</w:t>
      </w:r>
    </w:p>
    <w:p>
      <w:r>
        <w:t xml:space="preserve">erreichte mit Stand 31.12.2000 eine Länge von 9 008 m. Nach</w:t>
      </w:r>
    </w:p>
    <w:p>
      <w:r>
        <w:t xml:space="preserve">gegenwärtigem Planungsstand ist die Weiterführung der Dichtwand bis</w:t>
      </w:r>
    </w:p>
    <w:p>
      <w:r>
        <w:t xml:space="preserve">an die B 112 im Bereich der Ortslage Taubendorf vorgesehen. Das gemeinsame</w:t>
      </w:r>
    </w:p>
    <w:p>
      <w:r>
        <w:t xml:space="preserve">Grundwassermonitoring Polen/BRD zur Überwachung der Wirksamkeit der</w:t>
      </w:r>
    </w:p>
    <w:p>
      <w:r>
        <w:t xml:space="preserve">Dichtwand wird beiderseits der Neiße kontinuierlich fortgeführt und</w:t>
      </w:r>
    </w:p>
    <w:p>
      <w:r>
        <w:t xml:space="preserve">ausgewertet. Die Dichtwirkung ist durch beidseitige Grundwassermessungen</w:t>
      </w:r>
    </w:p>
    <w:p>
      <w:r>
        <w:t xml:space="preserve">umfassend nachgewiesen. Zur Minderung der Eingriffe wird sich die Trasse der</w:t>
      </w:r>
    </w:p>
    <w:p>
      <w:r>
        <w:t xml:space="preserve">Dichtwand ab dem Ort Grießen bis südlich Taubendorf weitestgehend an</w:t>
      </w:r>
    </w:p>
    <w:p>
      <w:r>
        <w:t xml:space="preserve">die Trasse der Deutschen Bahn AG und das Eilenzfließ annähern. Die</w:t>
      </w:r>
    </w:p>
    <w:p>
      <w:r>
        <w:t xml:space="preserve">Trassenbreite wurde auf ca. 30 m reduziert.</w:t>
      </w:r>
    </w:p>
    <w:p>
      <w:r>
        <w:t xml:space="preserve">Durch die Weiterführung des Braunkohlenbergbaus wird sich</w:t>
      </w:r>
    </w:p>
    <w:p>
      <w:r>
        <w:t xml:space="preserve">der Einwirkungsbereich des Tagebaus Jänschwalde in nördlicher</w:t>
      </w:r>
    </w:p>
    <w:p>
      <w:r>
        <w:t xml:space="preserve">Richtung vergrößern. In diesem Bereich liegen weitere</w:t>
      </w:r>
    </w:p>
    <w:p>
      <w:r>
        <w:t xml:space="preserve">schützenswerte Feuchtgebiete (Anlage 3). Nach gegenwärtigem</w:t>
      </w:r>
    </w:p>
    <w:p>
      <w:r>
        <w:t xml:space="preserve">Kenntnisstand sind dies:</w:t>
      </w:r>
    </w:p>
    <w:p>
      <w:r>
        <w:t xml:space="preserve">das NSG „Calpenzmoor“ (gemeldet als FFH-Gebiet),</w:t>
      </w:r>
    </w:p>
    <w:p>
      <w:r>
        <w:t xml:space="preserve">das NSG „Pastlingsee“ (gemeldet als FFH-Gebiet),</w:t>
      </w:r>
    </w:p>
    <w:p>
      <w:r>
        <w:t xml:space="preserve">Teile des LSG „Gubener Fließtäler“,</w:t>
      </w:r>
    </w:p>
    <w:p>
      <w:r>
        <w:t xml:space="preserve">Teile des LSG „Neißeaue um Grießen“,</w:t>
      </w:r>
    </w:p>
    <w:p>
      <w:r>
        <w:t xml:space="preserve">Teile des Feuchtwiesengebietes Atterwasch (teilweise gemeldet als</w:t>
      </w:r>
    </w:p>
    <w:p>
      <w:r>
        <w:t xml:space="preserve">FFH-Gebiet),</w:t>
      </w:r>
    </w:p>
    <w:p>
      <w:r>
        <w:t xml:space="preserve">Teile der Grabkower Seewiesen,</w:t>
      </w:r>
    </w:p>
    <w:p>
      <w:r>
        <w:t xml:space="preserve">Teile der Pinnower Läuche und Tauersche Eichen (gemeldet als</w:t>
      </w:r>
    </w:p>
    <w:p>
      <w:r>
        <w:t xml:space="preserve">FFH-Gebiet).</w:t>
      </w:r>
    </w:p>
    <w:p>
      <w:r>
        <w:t xml:space="preserve">Um diese wertvollen Landschaftsbestandteile in ihrer</w:t>
      </w:r>
    </w:p>
    <w:p>
      <w:r>
        <w:t xml:space="preserve">spezifischen Ausstattung zu erhalten, sind nachteilige Auswirkungen der</w:t>
      </w:r>
    </w:p>
    <w:p>
      <w:r>
        <w:t xml:space="preserve">Grundwasserabsenkung mit wirkungsvollen Gegenmaßnahmen aufzufangen. Bei</w:t>
      </w:r>
    </w:p>
    <w:p>
      <w:r>
        <w:t xml:space="preserve">Notwendigkeit ist Ausgleich oder Ersatz zu schaffen.</w:t>
      </w:r>
    </w:p>
    <w:p>
      <w:r>
        <w:t xml:space="preserve">Durch das Bergbauunternehmen wurde im Jahre 1996 ein</w:t>
      </w:r>
    </w:p>
    <w:p>
      <w:r>
        <w:t xml:space="preserve">Gesamtkonzept zur Beobachtung und zum Schutz grundwasserabhängiger</w:t>
      </w:r>
    </w:p>
    <w:p>
      <w:r>
        <w:t xml:space="preserve">Landschaftsbestandteile vorgelegt. Auf dieser Grundlage wurden und werden</w:t>
      </w:r>
    </w:p>
    <w:p>
      <w:r>
        <w:t xml:space="preserve">schrittweise biologisch-geohydrologische und geophysikalische</w:t>
      </w:r>
    </w:p>
    <w:p>
      <w:r>
        <w:t xml:space="preserve">Erkundungsprogramme aufgelegt sowie wasserwirtschaftliche und biologische</w:t>
      </w:r>
    </w:p>
    <w:p>
      <w:r>
        <w:t xml:space="preserve">Monitoringsysteme entwickelt und gestartet.</w:t>
      </w:r>
    </w:p>
    <w:p>
      <w:r>
        <w:t xml:space="preserve">Entsprechende Monitoringprogramme wurden bisher installiert</w:t>
      </w:r>
    </w:p>
    <w:p>
      <w:r>
        <w:t xml:space="preserve">bzw. sind vorgesehen für:</w:t>
      </w:r>
    </w:p>
    <w:p>
      <w:r>
        <w:t xml:space="preserve">Feuchtgebiete im Bereich der Taubendorfer Eichberge,</w:t>
      </w:r>
    </w:p>
    <w:p>
      <w:r>
        <w:t xml:space="preserve">die Grabkoer Seewiesen,</w:t>
      </w:r>
    </w:p>
    <w:p>
      <w:r>
        <w:t xml:space="preserve">den Grabkoer Wald (grundwasserfern),</w:t>
      </w:r>
    </w:p>
    <w:p>
      <w:r>
        <w:t xml:space="preserve">das NSG „Pastlingsee“,</w:t>
      </w:r>
    </w:p>
    <w:p>
      <w:r>
        <w:t xml:space="preserve">das NSG „Calpenzmoor“,</w:t>
      </w:r>
    </w:p>
    <w:p>
      <w:r>
        <w:t xml:space="preserve">das LSG „Neißeaue um Grießen“.</w:t>
      </w:r>
    </w:p>
    <w:p>
      <w:r>
        <w:t xml:space="preserve">Ziel der Monitoringprogramme ist es, zuverlässige Daten</w:t>
      </w:r>
    </w:p>
    <w:p>
      <w:r>
        <w:t xml:space="preserve">über die natürliche Dynamik der biotischen und abiotischen</w:t>
      </w:r>
    </w:p>
    <w:p>
      <w:r>
        <w:t xml:space="preserve">Verhältnisse im bergbaulich unbeeinträchtigten Zustand zu erfassen,</w:t>
      </w:r>
    </w:p>
    <w:p>
      <w:r>
        <w:t xml:space="preserve">notwendige und geeignete Ausgleichs-/Schutzmaßnahmen abzuleiten sowie</w:t>
      </w:r>
    </w:p>
    <w:p>
      <w:r>
        <w:t xml:space="preserve">später die Wirksamkeit der getroffenen Maßnahmen zu überwachen</w:t>
      </w:r>
    </w:p>
    <w:p>
      <w:r>
        <w:t xml:space="preserve">bzw. mögliche Veränderungen durch Grundwasserabsenkung</w:t>
      </w:r>
    </w:p>
    <w:p>
      <w:r>
        <w:t xml:space="preserve">frühzeitig anzuzeigen.</w:t>
      </w:r>
    </w:p>
    <w:p>
      <w:r>
        <w:t xml:space="preserve">Die Ergebnisse der mit den zuständigen</w:t>
      </w:r>
    </w:p>
    <w:p>
      <w:r>
        <w:t xml:space="preserve">Naturschutzbehörden abgestimmten biologischen Beobachtungsprogramme werden</w:t>
      </w:r>
    </w:p>
    <w:p>
      <w:r>
        <w:t xml:space="preserve">in Jahresberichten zusammengestellt, unter Beachtung der wasserwirtschaftlichen</w:t>
      </w:r>
    </w:p>
    <w:p>
      <w:r>
        <w:t xml:space="preserve">und landwirtschaftlichen Bewirtschaftungsverhältnisse ausgewertet und</w:t>
      </w:r>
    </w:p>
    <w:p>
      <w:r>
        <w:t xml:space="preserve">interpretiert. Die Berichte werden dem Landesbergamt Brandenburg und der Oberen</w:t>
      </w:r>
    </w:p>
    <w:p>
      <w:r>
        <w:t xml:space="preserve">Naturschutzbehörde übergeben. Für Feuchtgebiete im Bereich</w:t>
      </w:r>
    </w:p>
    <w:p>
      <w:r>
        <w:t xml:space="preserve">Taubendorfer Eichberge, für die Grabkoer Seewiesen und für die</w:t>
      </w:r>
    </w:p>
    <w:p>
      <w:r>
        <w:t xml:space="preserve">Neißeaue liegen die Untersuchungen seit 1999 vor.</w:t>
      </w:r>
    </w:p>
    <w:p>
      <w:r>
        <w:t xml:space="preserve">Auf der Grundlage von Erkundungs- und Studienergebnissen</w:t>
      </w:r>
    </w:p>
    <w:p>
      <w:r>
        <w:t xml:space="preserve">über die zu schützenden Landschaftsteile wurden vom</w:t>
      </w:r>
    </w:p>
    <w:p>
      <w:r>
        <w:t xml:space="preserve">Bergbauunternehmen LAUBAG spezifische Grund- und</w:t>
      </w:r>
    </w:p>
    <w:p>
      <w:r>
        <w:t xml:space="preserve">Oberflächenwassermessnetze eingerichtet.</w:t>
      </w:r>
    </w:p>
    <w:p>
      <w:r>
        <w:t xml:space="preserve">Für Feuchtgebiete im Bereich der Taubendorfer Eichberge</w:t>
      </w:r>
    </w:p>
    <w:p>
      <w:r>
        <w:t xml:space="preserve">mit Neißeaue, der Grabkoer Seewiesen mit Maschnetzenlauch und Torfstich,</w:t>
      </w:r>
    </w:p>
    <w:p>
      <w:r>
        <w:t xml:space="preserve">des NSG „Pastlingsee“ und des NSG „Calpenzmoor“ wurden bis</w:t>
      </w:r>
    </w:p>
    <w:p>
      <w:r>
        <w:t xml:space="preserve">Mai 1999 Erkundungsprogramme zur Untersuchung der Grundwasserabhängigkeit</w:t>
      </w:r>
    </w:p>
    <w:p>
      <w:r>
        <w:t xml:space="preserve">erstellt. Die Realisierung der Erkundungsprogramme erfolgt etappenweise. Die</w:t>
      </w:r>
    </w:p>
    <w:p>
      <w:r>
        <w:t xml:space="preserve">erste Erkundungsetappe wurde im Jahr 2000 abgeschlossen. Für die NSG</w:t>
      </w:r>
    </w:p>
    <w:p>
      <w:r>
        <w:t xml:space="preserve">„Pastlingsee“ und „Calpenzmoor“ wird die 2.</w:t>
      </w:r>
    </w:p>
    <w:p>
      <w:r>
        <w:t xml:space="preserve">Erkundungsetappe im Jahr 2001 realisiert.</w:t>
      </w:r>
    </w:p>
    <w:p>
      <w:r>
        <w:t xml:space="preserve">Umsetzung und Konkretisierung der Ziele, insbesondere:</w:t>
      </w:r>
    </w:p>
    <w:p>
      <w:r>
        <w:t xml:space="preserve">im bergrechtlichen Betriebsplanverfahren,</w:t>
      </w:r>
    </w:p>
    <w:p>
      <w:r>
        <w:t xml:space="preserve">in wasserrechtlichen Genehmigungsverfahren,</w:t>
      </w:r>
    </w:p>
    <w:p>
      <w:r>
        <w:t xml:space="preserve">im Rahmen des Bundes- und des Brandenburgischen Naturschutzgesetzes,</w:t>
      </w:r>
    </w:p>
    <w:p>
      <w:r>
        <w:t xml:space="preserve">im Rahmen des Waldgesetzes des Landes Brandenburg.</w:t>
      </w:r>
    </w:p>
    <w:p>
      <w:r>
        <w:t xml:space="preserve">2.4 Wasserwirtschaft</w:t>
      </w:r>
    </w:p>
    <w:p>
      <w:r>
        <w:t xml:space="preserve">2.4.1 Auswirkungsbereich und Maßnahmen</w:t>
      </w:r>
    </w:p>
    <w:p>
      <w:r>
        <w:t xml:space="preserve">zur Begrenzung der Grundwasserabsenkung</w:t>
      </w:r>
    </w:p>
    <w:p>
      <w:r>
        <w:t xml:space="preserve">Z 11</w:t>
      </w:r>
    </w:p>
    <w:p>
      <w:r>
        <w:t xml:space="preserve">Die Grundwasserabsenkung ist räumlich und zeitlich so zu betreiben, dass</w:t>
      </w:r>
    </w:p>
    <w:p>
      <w:r>
        <w:t xml:space="preserve">ihr Ausmaß und ihre Auswirkungen unter Berücksichtigung der</w:t>
      </w:r>
    </w:p>
    <w:p>
      <w:r>
        <w:t xml:space="preserve">bergsicherheitlichen Notwendigkeiten so gering wie möglich gehalten</w:t>
      </w:r>
    </w:p>
    <w:p>
      <w:r>
        <w:t xml:space="preserve">werden.</w:t>
      </w:r>
    </w:p>
    <w:p>
      <w:r>
        <w:t xml:space="preserve">Die technischen Einrichtungen für entsprechende</w:t>
      </w:r>
    </w:p>
    <w:p>
      <w:r>
        <w:t xml:space="preserve">Gegenmaßnahmen sind landschaftsgerecht anzulegen und zu</w:t>
      </w:r>
    </w:p>
    <w:p>
      <w:r>
        <w:t xml:space="preserve">gestalten.</w:t>
      </w:r>
    </w:p>
    <w:p>
      <w:r>
        <w:t xml:space="preserve">Die Auswirkungen der Grundwasserabsenkung auf den</w:t>
      </w:r>
    </w:p>
    <w:p>
      <w:r>
        <w:t xml:space="preserve">Wasser- und Naturhaushalt und die Wirksamkeit der Maßnahmen zur</w:t>
      </w:r>
    </w:p>
    <w:p>
      <w:r>
        <w:t xml:space="preserve">Begrenzung der Grundwasserabsenkung sind ständig zu überwachen.</w:t>
      </w:r>
    </w:p>
    <w:p>
      <w:r>
        <w:t xml:space="preserve">Begründung:</w:t>
      </w:r>
    </w:p>
    <w:p>
      <w:r>
        <w:t xml:space="preserve">Der Tagebau Jänschwalde befindet sich in den Einzugsbereichen der Spree</w:t>
      </w:r>
    </w:p>
    <w:p>
      <w:r>
        <w:t xml:space="preserve">und der Lausitzer Neiße. Der Grundwasserabfluss erfolgte vor Beginn des</w:t>
      </w:r>
    </w:p>
    <w:p>
      <w:r>
        <w:t xml:space="preserve">Bergbaus generell von den nördlich und südlich gelegenen</w:t>
      </w:r>
    </w:p>
    <w:p>
      <w:r>
        <w:t xml:space="preserve">Hochflächen in Richtung Baruther Urstromtal, um sich dann in westlicher</w:t>
      </w:r>
    </w:p>
    <w:p>
      <w:r>
        <w:t xml:space="preserve">Richtung dem Spreewald bzw. in östlicher Richtung der Lausitzer</w:t>
      </w:r>
    </w:p>
    <w:p>
      <w:r>
        <w:t xml:space="preserve">Neiße zuzuwenden.</w:t>
      </w:r>
    </w:p>
    <w:p>
      <w:r>
        <w:t xml:space="preserve">Mit der bergbaubedingten Grundwasserabsenkung erfolgt lokal</w:t>
      </w:r>
    </w:p>
    <w:p>
      <w:r>
        <w:t xml:space="preserve">eine Umkehrung der Fließrichtung in Richtung des aktiven Tagebaus.</w:t>
      </w:r>
    </w:p>
    <w:p>
      <w:r>
        <w:t xml:space="preserve">Die Gewinnung von Braunkohle im Tagebau ist ohne die Absenkung</w:t>
      </w:r>
    </w:p>
    <w:p>
      <w:r>
        <w:t xml:space="preserve">des anstehenden Grundwassers nicht möglich. Aufgrund der Auswirkungen auf</w:t>
      </w:r>
    </w:p>
    <w:p>
      <w:r>
        <w:t xml:space="preserve">den Naturhaushalt und der Begrenztheit der Ressource Wasser ist darauf</w:t>
      </w:r>
    </w:p>
    <w:p>
      <w:r>
        <w:t xml:space="preserve">hinzuwirken, dass diese Absenkung auf das unumgängliche Maß begrenzt</w:t>
      </w:r>
    </w:p>
    <w:p>
      <w:r>
        <w:t xml:space="preserve">wird. Der Bergbautreibende hat hierzu geeignete Maßnahmen umzusetzen.</w:t>
      </w:r>
    </w:p>
    <w:p>
      <w:r>
        <w:t xml:space="preserve">Die Reichweite der bergbaubedingten Grundwasserabsenkung ist</w:t>
      </w:r>
    </w:p>
    <w:p>
      <w:r>
        <w:t xml:space="preserve">der Anlage 3 zu entnehmen. Bei der Darstellung der</w:t>
      </w:r>
    </w:p>
    <w:p>
      <w:r>
        <w:t xml:space="preserve">Grundwasserabsenkungslinie 2019 sind die nach gegenwärtigem Planungsstand</w:t>
      </w:r>
    </w:p>
    <w:p>
      <w:r>
        <w:t xml:space="preserve">vorgesehenen Maßnahmen zur Eingrenzung der Grundwasserabsenkung</w:t>
      </w:r>
    </w:p>
    <w:p>
      <w:r>
        <w:t xml:space="preserve">berücksichtigt. Dies sind die Dichtwand an der Ostmarkscheide des</w:t>
      </w:r>
    </w:p>
    <w:p>
      <w:r>
        <w:t xml:space="preserve">Tagebaus, die für das Gebiet der Jänschwalder Laßzinswiesen</w:t>
      </w:r>
    </w:p>
    <w:p>
      <w:r>
        <w:t xml:space="preserve">geplante Wasseranreicherung und -infiltration und die durch die Versickerung</w:t>
      </w:r>
    </w:p>
    <w:p>
      <w:r>
        <w:t xml:space="preserve">bedingte Grundwasseranreicherung im Teichgebiet Bärenbrück.</w:t>
      </w:r>
    </w:p>
    <w:p>
      <w:r>
        <w:t xml:space="preserve">Gemäß Abschnitt 2.3.2 sind weitere Maßnahmen vorzusehen.</w:t>
      </w:r>
    </w:p>
    <w:p>
      <w:r>
        <w:t xml:space="preserve">Aufgrund der langfristigen Nutzungszeit ist die</w:t>
      </w:r>
    </w:p>
    <w:p>
      <w:r>
        <w:t xml:space="preserve">landschaftsgerechte Einbindung der technischen Anlagen für die</w:t>
      </w:r>
    </w:p>
    <w:p>
      <w:r>
        <w:t xml:space="preserve">Gegenmaßnahmen in den umgebenden Naturraum erforderlich. Der Bau der</w:t>
      </w:r>
    </w:p>
    <w:p>
      <w:r>
        <w:t xml:space="preserve">Dichtwand stellt zunächst selbst einen Eingriff in den Naturraum dar, der</w:t>
      </w:r>
    </w:p>
    <w:p>
      <w:r>
        <w:t xml:space="preserve">jedoch im Interesse des Schutzes der Neißeaue und des polnischen</w:t>
      </w:r>
    </w:p>
    <w:p>
      <w:r>
        <w:t xml:space="preserve">Staatsgebietes unvermeidbar ist. Die Trasse der Dichtwand wird fortlaufend auf</w:t>
      </w:r>
    </w:p>
    <w:p>
      <w:r>
        <w:t xml:space="preserve">der Grundlage abgestimmter Landschaftsbauprojekte renaturiert.</w:t>
      </w:r>
    </w:p>
    <w:p>
      <w:r>
        <w:t xml:space="preserve">Die Entwicklung der Grundwasserabsenkung und der Auswirkungen</w:t>
      </w:r>
    </w:p>
    <w:p>
      <w:r>
        <w:t xml:space="preserve">bedürfen einer fortlaufenden Überwachung. Vorgaben zum Monitoring</w:t>
      </w:r>
    </w:p>
    <w:p>
      <w:r>
        <w:t xml:space="preserve">enthält der wasserrechtliche Erlaubnisbescheid vom 29. März 1996</w:t>
      </w:r>
    </w:p>
    <w:p>
      <w:r>
        <w:t xml:space="preserve">(vgl. auch Abschnitt 2.3.2).</w:t>
      </w:r>
    </w:p>
    <w:p>
      <w:r>
        <w:t xml:space="preserve">Oberflächenwassermonitoring</w:t>
      </w:r>
    </w:p>
    <w:p>
      <w:r>
        <w:t xml:space="preserve">Die Wasserführung in den nördlichen Vorflutern und in den</w:t>
      </w:r>
    </w:p>
    <w:p>
      <w:r>
        <w:t xml:space="preserve">Hauptgräben der Jänschwalder Laßzinswiesen wird bei</w:t>
      </w:r>
    </w:p>
    <w:p>
      <w:r>
        <w:t xml:space="preserve">unterschiedlichen Witterungsverhältnissen kontrolliert. Standgewässer</w:t>
      </w:r>
    </w:p>
    <w:p>
      <w:r>
        <w:t xml:space="preserve">im nördlichen Umfeld sind mit Pegellatten ausgerüstet. Die bisherigen</w:t>
      </w:r>
    </w:p>
    <w:p>
      <w:r>
        <w:t xml:space="preserve">Ergebnisse zeigen, dass die Wasserführung in den Nebenvorflutern Moaske,</w:t>
      </w:r>
    </w:p>
    <w:p>
      <w:r>
        <w:t xml:space="preserve">Eilenzfließ und Seegraben den natürlichen Schwankungen unterliegt.</w:t>
      </w:r>
    </w:p>
    <w:p>
      <w:r>
        <w:t xml:space="preserve">In den Jänschwalder Laßzinswiesen wird die Wasserführung</w:t>
      </w:r>
    </w:p>
    <w:p>
      <w:r>
        <w:t xml:space="preserve">maßgeblich vom Betrieb der Pumpstation Malxe bestimmt. Ein Einfluss der</w:t>
      </w:r>
    </w:p>
    <w:p>
      <w:r>
        <w:t xml:space="preserve">Tagebauentwässerung auf all diese Fließsysteme besteht derzeitig</w:t>
      </w:r>
    </w:p>
    <w:p>
      <w:r>
        <w:t xml:space="preserve">noch nicht. Gleiches trifft für die Standgewässer im nördlichen</w:t>
      </w:r>
    </w:p>
    <w:p>
      <w:r>
        <w:t xml:space="preserve">Umfeld zu.</w:t>
      </w:r>
    </w:p>
    <w:p>
      <w:r>
        <w:t xml:space="preserve">Grundwassermonitoring</w:t>
      </w:r>
    </w:p>
    <w:p>
      <w:r>
        <w:t xml:space="preserve">Dem Landesbergamt Brandenburg und dem Landesumweltamt wurden und werden die</w:t>
      </w:r>
    </w:p>
    <w:p>
      <w:r>
        <w:t xml:space="preserve">Grundwassergleichen für den Haupthangendgrundwasserleiter im</w:t>
      </w:r>
    </w:p>
    <w:p>
      <w:r>
        <w:t xml:space="preserve">Förderraum Cottbus jährlich übergeben. Die Planung und</w:t>
      </w:r>
    </w:p>
    <w:p>
      <w:r>
        <w:t xml:space="preserve">Fortschreibung des Pegelnetzes wird mit den jeweiligen Hauptbetriebsplänen</w:t>
      </w:r>
    </w:p>
    <w:p>
      <w:r>
        <w:t xml:space="preserve">des Tagebaus Jänschwalde und der Anzeige zur Realisierung von</w:t>
      </w:r>
    </w:p>
    <w:p>
      <w:r>
        <w:t xml:space="preserve">Regionalpegeln angezeigt und zugelassen.</w:t>
      </w:r>
    </w:p>
    <w:p>
      <w:r>
        <w:t xml:space="preserve">2.4.2 Wasserversorgung/Sümpfungswassernutzung</w:t>
      </w:r>
    </w:p>
    <w:p>
      <w:r>
        <w:t xml:space="preserve">Z 12</w:t>
      </w:r>
    </w:p>
    <w:p>
      <w:r>
        <w:t xml:space="preserve">Die öffentliche, gewerbliche und private Wasserversorgung</w:t>
      </w:r>
    </w:p>
    <w:p>
      <w:r>
        <w:t xml:space="preserve">nach Menge und Güte ist für die Dauer der bergbaulichen</w:t>
      </w:r>
    </w:p>
    <w:p>
      <w:r>
        <w:t xml:space="preserve">Einwirkung auf das Grundwasser zu gewährleisten.</w:t>
      </w:r>
    </w:p>
    <w:p>
      <w:r>
        <w:t xml:space="preserve">Das im Bereich des Tagebaus Jänschwalde anfallende</w:t>
      </w:r>
    </w:p>
    <w:p>
      <w:r>
        <w:t xml:space="preserve">Sümpfungswasser ist vorrangig zur anteiligen Versorgung des Kraftwerkes</w:t>
      </w:r>
    </w:p>
    <w:p>
      <w:r>
        <w:t xml:space="preserve">Jänschwalde und zur Wasserversorgung der grund -</w:t>
      </w:r>
    </w:p>
    <w:p>
      <w:r>
        <w:t xml:space="preserve">wasserabhängigen Landschaftsbestandteile einzusetzen.</w:t>
      </w:r>
    </w:p>
    <w:p>
      <w:r>
        <w:t xml:space="preserve">Darüber hinaus ist die Mindestwasser -</w:t>
      </w:r>
    </w:p>
    <w:p>
      <w:r>
        <w:t xml:space="preserve">führung der im Einwirkungsbereich liegenden Vorfluter -</w:t>
      </w:r>
    </w:p>
    <w:p>
      <w:r>
        <w:t xml:space="preserve">soweit möglich - durch die Nutzung von Sümpfungswasser zu</w:t>
      </w:r>
    </w:p>
    <w:p>
      <w:r>
        <w:t xml:space="preserve">gewährleisten. Dabei ist das Prinzip der sparsamen und</w:t>
      </w:r>
    </w:p>
    <w:p>
      <w:r>
        <w:t xml:space="preserve">nachhaltigen Wasserbewirtschaftung durchzusetzen. Die jeweils erforderliche</w:t>
      </w:r>
    </w:p>
    <w:p>
      <w:r>
        <w:t xml:space="preserve">Qualität muss ggf. durch Aufbereitung gewährleistet werden.</w:t>
      </w:r>
    </w:p>
    <w:p>
      <w:r>
        <w:t xml:space="preserve">Begründung:</w:t>
      </w:r>
    </w:p>
    <w:p>
      <w:r>
        <w:t xml:space="preserve">Durch die weitreichende bergbauliche Grundwasserabsenkung werden</w:t>
      </w:r>
    </w:p>
    <w:p>
      <w:r>
        <w:t xml:space="preserve">Wassergewinnungsanlagen in unterschiedlichem Ausmaß beeinflusst. Der</w:t>
      </w:r>
    </w:p>
    <w:p>
      <w:r>
        <w:t xml:space="preserve">Bergbautreibende ist verpflichtet, durch geeignete Maßnahmen Ausgleich</w:t>
      </w:r>
    </w:p>
    <w:p>
      <w:r>
        <w:t xml:space="preserve">bzw. Ersatz zu leisten.</w:t>
      </w:r>
    </w:p>
    <w:p>
      <w:r>
        <w:t xml:space="preserve">Für die Versorgungsbereiche Horno, Grießen und</w:t>
      </w:r>
    </w:p>
    <w:p>
      <w:r>
        <w:t xml:space="preserve">Heinersbrück sind die Ersatzmaßnahmen mit der Inbetriebnahme der</w:t>
      </w:r>
    </w:p>
    <w:p>
      <w:r>
        <w:t xml:space="preserve">Trinkwasserleitungen von den Wasserwerken Taubendorf und Peitz</w:t>
      </w:r>
    </w:p>
    <w:p>
      <w:r>
        <w:t xml:space="preserve">abgeschlossen. Auf der Grundlage von Optimierungsbetrachtungen der</w:t>
      </w:r>
    </w:p>
    <w:p>
      <w:r>
        <w:t xml:space="preserve">Gesellschaft für Wasserver- und Abwasserentsorgung -</w:t>
      </w:r>
    </w:p>
    <w:p>
      <w:r>
        <w:t xml:space="preserve">Hammerstrom/Malxe-Peitz-mbH (GeWAP) werden die erforderlichen</w:t>
      </w:r>
    </w:p>
    <w:p>
      <w:r>
        <w:t xml:space="preserve">Ersatzmaßnahmen für die Versorgungsbereiche Jänschwalde und</w:t>
      </w:r>
    </w:p>
    <w:p>
      <w:r>
        <w:t xml:space="preserve">Drewitz im Jahre 2002 abgestimmt und rechtzeitig realisiert. Die</w:t>
      </w:r>
    </w:p>
    <w:p>
      <w:r>
        <w:t xml:space="preserve">Wasserfassungen der Wasserwerke Taubendorf und Atterwasch des Gubener Wasser-</w:t>
      </w:r>
    </w:p>
    <w:p>
      <w:r>
        <w:t xml:space="preserve">und Abwasserzweckverbandes (GWAZ) werden nach dem gegenwärtigen</w:t>
      </w:r>
    </w:p>
    <w:p>
      <w:r>
        <w:t xml:space="preserve">Planungsstand nach dem Jahre 2010 durch die bergbauliche Grundwasserabsenkung</w:t>
      </w:r>
    </w:p>
    <w:p>
      <w:r>
        <w:t xml:space="preserve">beeinflusst. Der Bergbautreibende und der GWAZ haben im Februar 1996 eine</w:t>
      </w:r>
    </w:p>
    <w:p>
      <w:r>
        <w:t xml:space="preserve">gemeinsame Absichtserklärung abgeschlossen, mit dem Ziel, eine bergbaulich</w:t>
      </w:r>
    </w:p>
    <w:p>
      <w:r>
        <w:t xml:space="preserve">bedingte Gefährdung der öffentlichen Wasserversorgung zu verhindern.</w:t>
      </w:r>
    </w:p>
    <w:p>
      <w:r>
        <w:t xml:space="preserve">Zwischenzeitlich liegen weitere Konzepte und Strategien für die</w:t>
      </w:r>
    </w:p>
    <w:p>
      <w:r>
        <w:t xml:space="preserve">Wasserversorgung im Verbandsgebiet vor, auf deren Grundlage konkrete</w:t>
      </w:r>
    </w:p>
    <w:p>
      <w:r>
        <w:t xml:space="preserve">Gespräche zu erforderlichen Ausgleichs- und Ersatzmaßnahmen</w:t>
      </w:r>
    </w:p>
    <w:p>
      <w:r>
        <w:t xml:space="preserve">geführt werden können.</w:t>
      </w:r>
    </w:p>
    <w:p>
      <w:r>
        <w:t xml:space="preserve">Bei der Verteilung des Sümpfungswassers ist auf eine</w:t>
      </w:r>
    </w:p>
    <w:p>
      <w:r>
        <w:t xml:space="preserve">sparsame und effektive Verwendung des verfügbaren Wassers zu orientieren.</w:t>
      </w:r>
    </w:p>
    <w:p>
      <w:r>
        <w:t xml:space="preserve">Dies ist gerade wegen des durch den großflächigen Braunkohlenbergbau</w:t>
      </w:r>
    </w:p>
    <w:p>
      <w:r>
        <w:t xml:space="preserve">verursachten Grundwasserdefizits in der Lausitz von besonderer Bedeutung. Die</w:t>
      </w:r>
    </w:p>
    <w:p>
      <w:r>
        <w:t xml:space="preserve">durch den aktiven Bergbau zu hebenden Grundwassermengen sind fester Bestandteil</w:t>
      </w:r>
    </w:p>
    <w:p>
      <w:r>
        <w:t xml:space="preserve">des Gesamtkonzepts zur Wasserbewirtschaftung in der Lausitz. Durch den aktiven</w:t>
      </w:r>
    </w:p>
    <w:p>
      <w:r>
        <w:t xml:space="preserve">Bergbau stehen in der Lausitz (Brandenburg und Sachsen) ca. 350 Mio. m3 Wasser</w:t>
      </w:r>
    </w:p>
    <w:p>
      <w:r>
        <w:t xml:space="preserve">pro Jahr zur Verfügung.</w:t>
      </w:r>
    </w:p>
    <w:p>
      <w:r>
        <w:t xml:space="preserve">Diese Wassermenge wird neben der Versorgung der</w:t>
      </w:r>
    </w:p>
    <w:p>
      <w:r>
        <w:t xml:space="preserve">Braunkohlenkraftwerke für die Flutung von Restseen und für die</w:t>
      </w:r>
    </w:p>
    <w:p>
      <w:r>
        <w:t xml:space="preserve">Aufrechterhaltung der Wasserführung der Spree im Zusammenhang mit der</w:t>
      </w:r>
    </w:p>
    <w:p>
      <w:r>
        <w:t xml:space="preserve">Rehabilitation des Wasserhaushaltes eingesetzt. Das wasserwirtschaftliche</w:t>
      </w:r>
    </w:p>
    <w:p>
      <w:r>
        <w:t xml:space="preserve">Gesamtkonzept ist nicht Gegenstand des Braunkohlenplans. Der Plan hat nicht die</w:t>
      </w:r>
    </w:p>
    <w:p>
      <w:r>
        <w:t xml:space="preserve">Aufgabe, die den berg- bzw. wasserrechtlichen Zulassungs- und</w:t>
      </w:r>
    </w:p>
    <w:p>
      <w:r>
        <w:t xml:space="preserve">Genehmigungsverfahren zugrunde liegenden oder im Zuge der Unternehmensplanung</w:t>
      </w:r>
    </w:p>
    <w:p>
      <w:r>
        <w:t xml:space="preserve">ermittelten wasserwirtschaftlichen Daten im Detail wiederzugeben. Er</w:t>
      </w:r>
    </w:p>
    <w:p>
      <w:r>
        <w:t xml:space="preserve">enthält auch nicht die Zusammenführung dieser Daten mit anderen</w:t>
      </w:r>
    </w:p>
    <w:p>
      <w:r>
        <w:t xml:space="preserve">wasserwirtschaftlichen Daten des Einzugsgebietes. Das wasserwirtschaftliche</w:t>
      </w:r>
    </w:p>
    <w:p>
      <w:r>
        <w:t xml:space="preserve">Gesamtkonzept wird durch die zwischen den beteiligten Ländern abgestimmte</w:t>
      </w:r>
    </w:p>
    <w:p>
      <w:r>
        <w:t xml:space="preserve">Bewirtschaftungskonzeption für die Flussgebiete einschließlich des</w:t>
      </w:r>
    </w:p>
    <w:p>
      <w:r>
        <w:t xml:space="preserve">entsprechenden Datensatzes des ArcGRM Spree-Schwarze Elster wiedergegeben. Der</w:t>
      </w:r>
    </w:p>
    <w:p>
      <w:r>
        <w:t xml:space="preserve">Datensatz kann im Zusammenhang mit den für den Ausbau von</w:t>
      </w:r>
    </w:p>
    <w:p>
      <w:r>
        <w:t xml:space="preserve">Bundeswasserstraßen erforderlichen Verfahren genutzt werden.</w:t>
      </w:r>
    </w:p>
    <w:p>
      <w:r>
        <w:t xml:space="preserve">Hinsichtlich der Wirkung des Tagebaus Jänschwalde auf die</w:t>
      </w:r>
    </w:p>
    <w:p>
      <w:r>
        <w:t xml:space="preserve">überregionalen wasserwirtschaftlichen Ver hältnisse ist bis zum</w:t>
      </w:r>
    </w:p>
    <w:p>
      <w:r>
        <w:t xml:space="preserve">Auslauf des Tagebaus von einer Stützung des Spreeabflusses auszugehen.</w:t>
      </w:r>
    </w:p>
    <w:p>
      <w:r>
        <w:t xml:space="preserve">Für die Phase der Flutung und des Grundwasserwiederanstiegs werden in den</w:t>
      </w:r>
    </w:p>
    <w:p>
      <w:r>
        <w:t xml:space="preserve">durchzuführenden Genehmigungs- verfahren alle Belange berücksichtigt</w:t>
      </w:r>
    </w:p>
    <w:p>
      <w:r>
        <w:t xml:space="preserve">werden. Nachrichtlich sei darauf verwiesen, dass das Land Brandenburg in</w:t>
      </w:r>
    </w:p>
    <w:p>
      <w:r>
        <w:t xml:space="preserve">Abstimmung mit dem Freistaat Sachsen und dem Land Berlin unter</w:t>
      </w:r>
    </w:p>
    <w:p>
      <w:r>
        <w:t xml:space="preserve">maßgeblicher Beteiligung der LMBV mbH alle möglichen Maßnahmen</w:t>
      </w:r>
    </w:p>
    <w:p>
      <w:r>
        <w:t xml:space="preserve">eingeleitet hat, um den durch die Einstellung der Tagebaue bedingten</w:t>
      </w:r>
    </w:p>
    <w:p>
      <w:r>
        <w:t xml:space="preserve">Rückgang der Wasserführung unter die ehemals natürlichen</w:t>
      </w:r>
    </w:p>
    <w:p>
      <w:r>
        <w:t xml:space="preserve">Verhältnisse auszugleichen. Zu diesen Maß- nahmen gehört der</w:t>
      </w:r>
    </w:p>
    <w:p>
      <w:r>
        <w:t xml:space="preserve">Bau des Speichersystems Lohsa II und des Speichers Bärwalde. Die damit</w:t>
      </w:r>
    </w:p>
    <w:p>
      <w:r>
        <w:t xml:space="preserve">erzielbare Ausgleichswirkung wurde über das ArcGRM nachgewiesen.</w:t>
      </w:r>
    </w:p>
    <w:p>
      <w:r>
        <w:t xml:space="preserve">Der Wasserbedarf des Kraftwerkes Jänschwalde wird anteilig</w:t>
      </w:r>
    </w:p>
    <w:p>
      <w:r>
        <w:t xml:space="preserve">aus dem Sümpfungswasseraufkommen der Tagebaue Jänschwalde und</w:t>
      </w:r>
    </w:p>
    <w:p>
      <w:r>
        <w:t xml:space="preserve">Cottbus-Nord gedeckt. Entsprechend der zum Betrieb des Kraftwerkes</w:t>
      </w:r>
    </w:p>
    <w:p>
      <w:r>
        <w:t xml:space="preserve">Jänschwalde erteilten wasserrechtlichen Erlaubnis ist eine Entnahme von</w:t>
      </w:r>
    </w:p>
    <w:p>
      <w:r>
        <w:t xml:space="preserve">bis zu 120 m3/min Sümpfungswasser aus der Malxe zulässig. Die</w:t>
      </w:r>
    </w:p>
    <w:p>
      <w:r>
        <w:t xml:space="preserve">zwingend zu versorgenden grundwasserabhängigen Landschaftsbestandteile</w:t>
      </w:r>
    </w:p>
    <w:p>
      <w:r>
        <w:t xml:space="preserve">sind im Abschnitt 2.3.2 beschrieben.</w:t>
      </w:r>
    </w:p>
    <w:p>
      <w:r>
        <w:t xml:space="preserve">Im Jahre 2000 wurden im Tagebau Jänschwalde ca.</w:t>
      </w:r>
    </w:p>
    <w:p>
      <w:r>
        <w:t xml:space="preserve">86 Mio. m3 Wasser gehoben und abgeleitet, davon ca. 72,5 Mio. m3 im</w:t>
      </w:r>
    </w:p>
    <w:p>
      <w:r>
        <w:t xml:space="preserve">Verantwortungsbereich der LAUBAG und 13,5 Mio. m3 im Verantwortungsbereich der</w:t>
      </w:r>
    </w:p>
    <w:p>
      <w:r>
        <w:t xml:space="preserve">LMBV mbH. Die Ableitung erfolgte gemäß der erteilten</w:t>
      </w:r>
    </w:p>
    <w:p>
      <w:r>
        <w:t xml:space="preserve">wasserrechtlichen Erlaubnisse vorrangig in die Malxe und in die Tranitz</w:t>
      </w:r>
    </w:p>
    <w:p>
      <w:r>
        <w:t xml:space="preserve">zwischen den Tagebauen. Zur Entlastung der Malxe in Heinersbrück wird</w:t>
      </w:r>
    </w:p>
    <w:p>
      <w:r>
        <w:t xml:space="preserve">voraussichtlich nach dem Jahre 2003 zusätzlich der Radewieser Graben in</w:t>
      </w:r>
    </w:p>
    <w:p>
      <w:r>
        <w:t xml:space="preserve">das Ableitungskonzept zur Grubenwasserreinigungsanlage Kraftwerk</w:t>
      </w:r>
    </w:p>
    <w:p>
      <w:r>
        <w:t xml:space="preserve">Jänschwalde eingebunden. Weiterhin erfolgt im Bereich der Ostmarkscheide</w:t>
      </w:r>
    </w:p>
    <w:p>
      <w:r>
        <w:t xml:space="preserve">eine Ableitung in die Lausitzer Neiße.</w:t>
      </w:r>
    </w:p>
    <w:p>
      <w:r>
        <w:t xml:space="preserve">Die Wasserverteilung im Jahre 2000 war durch folgende</w:t>
      </w:r>
    </w:p>
    <w:p>
      <w:r>
        <w:t xml:space="preserve">Größenordnungen gekennzeichnet:</w:t>
      </w:r>
    </w:p>
    <w:p>
      <w:r>
        <w:t xml:space="preserve">Einleitstelle</w:t>
      </w:r>
    </w:p>
    <w:p>
      <w:r>
        <w:t xml:space="preserve">Wassermenge in Tm 3</w:t>
      </w:r>
    </w:p>
    <w:p>
      <w:r>
        <w:t xml:space="preserve">Malxe</w:t>
      </w:r>
    </w:p>
    <w:p>
      <w:r>
        <w:t xml:space="preserve">59 971</w:t>
      </w:r>
    </w:p>
    <w:p>
      <w:r>
        <w:t xml:space="preserve">Tranitz zwischen den Tagebauen</w:t>
      </w:r>
    </w:p>
    <w:p>
      <w:r>
        <w:t xml:space="preserve">17 248</w:t>
      </w:r>
    </w:p>
    <w:p>
      <w:r>
        <w:t xml:space="preserve">Lausitzer Neiße</w:t>
      </w:r>
    </w:p>
    <w:p>
      <w:r>
        <w:t xml:space="preserve">7 460</w:t>
      </w:r>
    </w:p>
    <w:p>
      <w:r>
        <w:t xml:space="preserve">Eigenbedarf</w:t>
      </w:r>
    </w:p>
    <w:p>
      <w:r>
        <w:t xml:space="preserve">248</w:t>
      </w:r>
    </w:p>
    <w:p>
      <w:r>
        <w:t xml:space="preserve">Versorgung Klinge</w:t>
      </w:r>
    </w:p>
    <w:p>
      <w:r>
        <w:t xml:space="preserve">452</w:t>
      </w:r>
    </w:p>
    <w:p>
      <w:r>
        <w:t xml:space="preserve">Flutung Südrandschlauch</w:t>
      </w:r>
    </w:p>
    <w:p>
      <w:r>
        <w:t xml:space="preserve">430</w:t>
      </w:r>
    </w:p>
    <w:p>
      <w:r>
        <w:t xml:space="preserve">Die weitere Zunahme der Sümpfungswassermengen im</w:t>
      </w:r>
    </w:p>
    <w:p>
      <w:r>
        <w:t xml:space="preserve">Abbauzeitraum trotz wirksamer Dichtwand an der Ostmarkscheide begründet</w:t>
      </w:r>
    </w:p>
    <w:p>
      <w:r>
        <w:t xml:space="preserve">sich in der notwendigen Wasserfreihaltung der produktiven Randschläuche</w:t>
      </w:r>
    </w:p>
    <w:p>
      <w:r>
        <w:t xml:space="preserve">bei Grötsch bzw. Radewiese/Jänschwalde.</w:t>
      </w:r>
    </w:p>
    <w:p>
      <w:r>
        <w:t xml:space="preserve">Gegenwärtig zeigt die Gegenüberstellung des nutzbaren</w:t>
      </w:r>
    </w:p>
    <w:p>
      <w:r>
        <w:t xml:space="preserve">Dargebotes mit den drei Hauptbedarfsträgern (Kraftwerk Jänschwalde,</w:t>
      </w:r>
    </w:p>
    <w:p>
      <w:r>
        <w:t xml:space="preserve">Teichgruppe Bärenbrück und Laßzinswiesen), dass die</w:t>
      </w:r>
    </w:p>
    <w:p>
      <w:r>
        <w:t xml:space="preserve">Wasserversorgung gesichert werden kann. Die Wasserbilanz für den</w:t>
      </w:r>
    </w:p>
    <w:p>
      <w:r>
        <w:t xml:space="preserve">Versorgungskomplex Jänschwalde ist jeweils dem aktuellen Kenntnisstand</w:t>
      </w:r>
    </w:p>
    <w:p>
      <w:r>
        <w:t xml:space="preserve">anzupassen.</w:t>
      </w:r>
    </w:p>
    <w:p>
      <w:r>
        <w:t xml:space="preserve">Mit der Verringerung der Sümpfungswassermengen zum Ende</w:t>
      </w:r>
    </w:p>
    <w:p>
      <w:r>
        <w:t xml:space="preserve">des Abbauzeitraumes ist ein Defizit zwischen den bergtechnologisch</w:t>
      </w:r>
    </w:p>
    <w:p>
      <w:r>
        <w:t xml:space="preserve">verfügbaren Sümpfungswassermengen und dem Wasserbedarf zur Deckung</w:t>
      </w:r>
    </w:p>
    <w:p>
      <w:r>
        <w:t xml:space="preserve">der Anforderungen zu erwarten. Durch den Bergbautreibenden sind geeignete</w:t>
      </w:r>
    </w:p>
    <w:p>
      <w:r>
        <w:t xml:space="preserve">Maßnahmen zum Ausgleich dieses Defizites vorzusehen. Sofern ein Ausgleich</w:t>
      </w:r>
    </w:p>
    <w:p>
      <w:r>
        <w:t xml:space="preserve">nicht auf andere Weise erreicht werden kann, ist die Hebung von</w:t>
      </w:r>
    </w:p>
    <w:p>
      <w:r>
        <w:t xml:space="preserve">zusätzlichem Wasser (Ökowasser) zu gewährleisten.</w:t>
      </w:r>
    </w:p>
    <w:p>
      <w:r>
        <w:t xml:space="preserve">Die Reinigung des Sümpfungswassers erfolgt</w:t>
      </w:r>
    </w:p>
    <w:p>
      <w:r>
        <w:t xml:space="preserve">gegenwärtig in den Grubenwasserreinigungsanlagen (GWRA) Briesnig und</w:t>
      </w:r>
    </w:p>
    <w:p>
      <w:r>
        <w:t xml:space="preserve">Kraftwerk Jänschwalde. Nach dem Jahr 2002 wird der Bau von zwei neuen GWRA</w:t>
      </w:r>
    </w:p>
    <w:p>
      <w:r>
        <w:t xml:space="preserve">notwendig, über die dann das im nördlichen Einzugsgebiet des Tagebaus</w:t>
      </w:r>
    </w:p>
    <w:p>
      <w:r>
        <w:t xml:space="preserve">Jänschwalde gehobene Wasser gereinigt und abgeleitet wird. Dadurch wird</w:t>
      </w:r>
    </w:p>
    <w:p>
      <w:r>
        <w:t xml:space="preserve">das bereits vorhandene Ableitungssystem im Bereich des Tagebaus</w:t>
      </w:r>
    </w:p>
    <w:p>
      <w:r>
        <w:t xml:space="preserve">Jänschwalde erweitert. Die GWRA Jänschwalde wird an der</w:t>
      </w:r>
    </w:p>
    <w:p>
      <w:r>
        <w:t xml:space="preserve">Westmarkscheide östlich der Ortslage Jänschwalde- Kolonie</w:t>
      </w:r>
    </w:p>
    <w:p>
      <w:r>
        <w:t xml:space="preserve">eingerichtet. Die GWRA Neißeaue wird an der Ostmarkscheide südlich</w:t>
      </w:r>
    </w:p>
    <w:p>
      <w:r>
        <w:t xml:space="preserve">von Taubendorf errichtet. Das gereinigte Wasser wird zur Lausitzer Neiße</w:t>
      </w:r>
    </w:p>
    <w:p>
      <w:r>
        <w:t xml:space="preserve">abgeleitet. Die GWRA sind so zu planen, zu errichten und zu betreiben, dass sie</w:t>
      </w:r>
    </w:p>
    <w:p>
      <w:r>
        <w:t xml:space="preserve">unter Berücksichtigung der Beschaffenheit der für die Einleitung</w:t>
      </w:r>
    </w:p>
    <w:p>
      <w:r>
        <w:t xml:space="preserve">genutzten Gewässer und der langfristigen Zielstellung des Landes</w:t>
      </w:r>
    </w:p>
    <w:p>
      <w:r>
        <w:t xml:space="preserve">Brandenburg zur Beschaffenheit der Fließgewässer die erforderliche</w:t>
      </w:r>
    </w:p>
    <w:p>
      <w:r>
        <w:t xml:space="preserve">Aufbereitung des gehobenen und abzuleitenden Grubenwassers gewährleisten.</w:t>
      </w:r>
    </w:p>
    <w:p>
      <w:r>
        <w:t xml:space="preserve">2.4.3 Oberflächengewässer</w:t>
      </w:r>
    </w:p>
    <w:p>
      <w:r>
        <w:t xml:space="preserve">Z 13</w:t>
      </w:r>
    </w:p>
    <w:p>
      <w:r>
        <w:t xml:space="preserve">Bei bergbaubedingten Grundwasserabsenkungen sind die für die</w:t>
      </w:r>
    </w:p>
    <w:p>
      <w:r>
        <w:t xml:space="preserve">Wasserwirtschaft und/oder den Naturhaushalt und/oder die Fischereiwirtschaft</w:t>
      </w:r>
    </w:p>
    <w:p>
      <w:r>
        <w:t xml:space="preserve">bedeutsamen Oberflächengewässer zu erhalten. Die Wasserstände</w:t>
      </w:r>
    </w:p>
    <w:p>
      <w:r>
        <w:t xml:space="preserve">bzw. der landschaftlich notwendige Mindestabfluss sind durch geeignete</w:t>
      </w:r>
    </w:p>
    <w:p>
      <w:r>
        <w:t xml:space="preserve">Maßnahmen, z. B. Einleitung von Sümpfungswasser, Versickerung von</w:t>
      </w:r>
    </w:p>
    <w:p>
      <w:r>
        <w:t xml:space="preserve">Wasser oder Oberflächen- wasserrückhaltung sicherzustellen. Eine</w:t>
      </w:r>
    </w:p>
    <w:p>
      <w:r>
        <w:t xml:space="preserve">Verschlechterung der Wasserbeschaffenheit ist zu vermeiden.</w:t>
      </w:r>
    </w:p>
    <w:p>
      <w:r>
        <w:t xml:space="preserve">Die Ausgleichs- und Schutzmaßnahmen (vgl. auch Abschnitt</w:t>
      </w:r>
    </w:p>
    <w:p>
      <w:r>
        <w:t xml:space="preserve">2.3.2) sind für den gesamten Zeitraum der Wirkung der bergbaulichen</w:t>
      </w:r>
    </w:p>
    <w:p>
      <w:r>
        <w:t xml:space="preserve">Grundwasserabsenkung, d. h, über die Beendigung des Tagebaus hinaus bis</w:t>
      </w:r>
    </w:p>
    <w:p>
      <w:r>
        <w:t xml:space="preserve">zur Wiederherstellung ausgeglichener wasserwirtschaftlicher Verhältnisse</w:t>
      </w:r>
    </w:p>
    <w:p>
      <w:r>
        <w:t xml:space="preserve">aufrecht zu erhalten.</w:t>
      </w:r>
    </w:p>
    <w:p>
      <w:r>
        <w:t xml:space="preserve">Die Malxe ist zwischen den Orten Bohrau und Heinersbrück</w:t>
      </w:r>
    </w:p>
    <w:p>
      <w:r>
        <w:t xml:space="preserve">in Anlehnung an die vorbergbaulichen Verhältnisse über die</w:t>
      </w:r>
    </w:p>
    <w:p>
      <w:r>
        <w:t xml:space="preserve">Kippenflächen des Tagebaus Jänschwalde zurück zu verlegen.</w:t>
      </w:r>
    </w:p>
    <w:p>
      <w:r>
        <w:t xml:space="preserve">Nach Abschluss der bergbaulichen Nutzung sind geeignete</w:t>
      </w:r>
    </w:p>
    <w:p>
      <w:r>
        <w:t xml:space="preserve">Renaturierungsmaßnahmen für folgende Fließe vorzusehen:</w:t>
      </w:r>
    </w:p>
    <w:p>
      <w:r>
        <w:t xml:space="preserve">Tranitz zwischen den Tagebauen,</w:t>
      </w:r>
    </w:p>
    <w:p>
      <w:r>
        <w:t xml:space="preserve">Malxe von Heinersbrück bis zum Zulauf Kraftwerk Jänschwalde,</w:t>
      </w:r>
    </w:p>
    <w:p>
      <w:r>
        <w:t xml:space="preserve">Malxe-Altlauf von Mulknitz bis zur Abgrabung an der Ostmarkscheide bei</w:t>
      </w:r>
    </w:p>
    <w:p>
      <w:r>
        <w:t xml:space="preserve">Bohrau,</w:t>
      </w:r>
    </w:p>
    <w:p>
      <w:r>
        <w:t xml:space="preserve">Radewieser Graben.</w:t>
      </w:r>
    </w:p>
    <w:p>
      <w:r>
        <w:t xml:space="preserve">Begründung:</w:t>
      </w:r>
    </w:p>
    <w:p>
      <w:r>
        <w:t xml:space="preserve">Die wichtigsten Fließgewässer im Bereich des Tagebaus</w:t>
      </w:r>
    </w:p>
    <w:p>
      <w:r>
        <w:t xml:space="preserve">Jänschwalde sind die Lausitzer Neiße, die Malxe, das</w:t>
      </w:r>
    </w:p>
    <w:p>
      <w:r>
        <w:t xml:space="preserve">Tranitzfließ sowie im nordöstlichen Bereich die Moaske und das</w:t>
      </w:r>
    </w:p>
    <w:p>
      <w:r>
        <w:t xml:space="preserve">Eilenzfließ (LSG „Neißeaue“). Darüber hinaus sind</w:t>
      </w:r>
    </w:p>
    <w:p>
      <w:r>
        <w:t xml:space="preserve">das Grabensystem in den Jänschwalder Laßzinswiesen, das Teichgebiet</w:t>
      </w:r>
    </w:p>
    <w:p>
      <w:r>
        <w:t xml:space="preserve">Bärenbrück sowie im nördlichen Einwirkungsbereich des Tagebaus</w:t>
      </w:r>
    </w:p>
    <w:p>
      <w:r>
        <w:t xml:space="preserve">der Pastlingsee zu nennen. Die Fließe sind z. T. stark anthropogen</w:t>
      </w:r>
    </w:p>
    <w:p>
      <w:r>
        <w:t xml:space="preserve">überformt. Die Malxe wurde im Mittellauf zwischen Mulknitz und</w:t>
      </w:r>
    </w:p>
    <w:p>
      <w:r>
        <w:t xml:space="preserve">Heinersbrück überbaggert. Eine Trennung des natürlichen Verlaufs</w:t>
      </w:r>
    </w:p>
    <w:p>
      <w:r>
        <w:t xml:space="preserve">wurde bereits 1972 vorgenommen, so dass der Abfluss der aus dem</w:t>
      </w:r>
    </w:p>
    <w:p>
      <w:r>
        <w:t xml:space="preserve">Resteinzugsgebiet kommenden natürlichen Wässer nicht mehr zur Spree,</w:t>
      </w:r>
    </w:p>
    <w:p>
      <w:r>
        <w:t xml:space="preserve">sondern zur Lausitzer Neiße über den Malxe-Neiße-Kanal</w:t>
      </w:r>
    </w:p>
    <w:p>
      <w:r>
        <w:t xml:space="preserve">erfolgt. Der Unterlauf der Malxe ab Grötsch/Heinersbrück dient</w:t>
      </w:r>
    </w:p>
    <w:p>
      <w:r>
        <w:t xml:space="preserve">seitdem ausschließlich der Ableitung von Sümpfungswasser zur</w:t>
      </w:r>
    </w:p>
    <w:p>
      <w:r>
        <w:t xml:space="preserve">Grubenwasserreinigungsanlage im Kraftwerk Jänschwalde.</w:t>
      </w:r>
    </w:p>
    <w:p>
      <w:r>
        <w:t xml:space="preserve">Der Abfluss der Tranitz und der Malxe bis in den Raum Peitz</w:t>
      </w:r>
    </w:p>
    <w:p>
      <w:r>
        <w:t xml:space="preserve">wird überwiegend durch die Grubenwassereinspeisung bestimmt. Der</w:t>
      </w:r>
    </w:p>
    <w:p>
      <w:r>
        <w:t xml:space="preserve">Wasserbedarf des Kraftwerkes Jänschwalde wird direkt aus der Malxe</w:t>
      </w:r>
    </w:p>
    <w:p>
      <w:r>
        <w:t xml:space="preserve">abgesichert. Unterhalb des Kraftwerkes wird Wasser über eine Pumpstation</w:t>
      </w:r>
    </w:p>
    <w:p>
      <w:r>
        <w:t xml:space="preserve">in das Grabensystem der Laßzinswiesen geleitet.</w:t>
      </w:r>
    </w:p>
    <w:p>
      <w:r>
        <w:t xml:space="preserve">Die Gewässer befinden sich in ursächlicher</w:t>
      </w:r>
    </w:p>
    <w:p>
      <w:r>
        <w:t xml:space="preserve">Abhängigkeit zum Grundwasserstand im oberen Grundwasserleiter, der</w:t>
      </w:r>
    </w:p>
    <w:p>
      <w:r>
        <w:t xml:space="preserve">wiederum den Wechselbeziehungen zu den klimatischen Einflüssen</w:t>
      </w:r>
    </w:p>
    <w:p>
      <w:r>
        <w:t xml:space="preserve">(Niederschlag, Verdunstung etc.) unterliegt. Aus diesem Zusammenhang ergibt</w:t>
      </w:r>
    </w:p>
    <w:p>
      <w:r>
        <w:t xml:space="preserve">sich die Notwendigkeit von Schutzmaßnahmen zur Erhaltung der</w:t>
      </w:r>
    </w:p>
    <w:p>
      <w:r>
        <w:t xml:space="preserve">Gewässer.</w:t>
      </w:r>
    </w:p>
    <w:p>
      <w:r>
        <w:t xml:space="preserve">Die Lausitzer Neiße ist durch die Dichtwand an der</w:t>
      </w:r>
    </w:p>
    <w:p>
      <w:r>
        <w:t xml:space="preserve">Ostmarkscheide des Tagebaus geschützt. Die Einleitung von gereinigtem</w:t>
      </w:r>
    </w:p>
    <w:p>
      <w:r>
        <w:t xml:space="preserve">Grubenwasser in die Lausitzer Neiße ist im Vergleich zur</w:t>
      </w:r>
    </w:p>
    <w:p>
      <w:r>
        <w:t xml:space="preserve">Eigenwasserführung des Flusses gering, so dass hierbei keine Beeinflussung</w:t>
      </w:r>
    </w:p>
    <w:p>
      <w:r>
        <w:t xml:space="preserve">des Abflussgeschehens zu verzeichnen ist. Für die anderen Gewässer</w:t>
      </w:r>
    </w:p>
    <w:p>
      <w:r>
        <w:t xml:space="preserve">soll die Erhaltung im Wesentlichen durch die Zufuhr von Sümpfungswasser</w:t>
      </w:r>
    </w:p>
    <w:p>
      <w:r>
        <w:t xml:space="preserve">bzw. durch Versickerungsmaßnahmen gewährleistet werden. Für den</w:t>
      </w:r>
    </w:p>
    <w:p>
      <w:r>
        <w:t xml:space="preserve">Pastlingsee bzw. die im Randbereich der bergbaulichen Einwirkung liegenden</w:t>
      </w:r>
    </w:p>
    <w:p>
      <w:r>
        <w:t xml:space="preserve">Gewässer Großsee, Kleinsee und Deulowitzer See sind im Rahmen des</w:t>
      </w:r>
    </w:p>
    <w:p>
      <w:r>
        <w:t xml:space="preserve">Monitoringprogramms weitere Untersuchungen und Beobachtungen vorgesehen, auf</w:t>
      </w:r>
    </w:p>
    <w:p>
      <w:r>
        <w:t xml:space="preserve">deren Grundlage ggf. erforderliche Ausgleichsmaßnahmen zu realisieren</w:t>
      </w:r>
    </w:p>
    <w:p>
      <w:r>
        <w:t xml:space="preserve">sind (vgl. auch Abschnitt 2.3.2).</w:t>
      </w:r>
    </w:p>
    <w:p>
      <w:r>
        <w:t xml:space="preserve">Nach gegenwärtigem Planungsstand wird der Braunkohlenabbau</w:t>
      </w:r>
    </w:p>
    <w:p>
      <w:r>
        <w:t xml:space="preserve">im Tagebau Jänschwalde im Jahre 2019 beendet. Da sich der Wiederanstieg</w:t>
      </w:r>
    </w:p>
    <w:p>
      <w:r>
        <w:t xml:space="preserve">des Grundwassers nach Beendigung des Braunkohlenabbaus über einen</w:t>
      </w:r>
    </w:p>
    <w:p>
      <w:r>
        <w:t xml:space="preserve">längeren Zeitraum erstrecken wird, müssen die Ausgleichs- und</w:t>
      </w:r>
    </w:p>
    <w:p>
      <w:r>
        <w:t xml:space="preserve">Schutzmaßnahmen so lange fortgesetzt werden, bis die als endgültig</w:t>
      </w:r>
    </w:p>
    <w:p>
      <w:r>
        <w:t xml:space="preserve">angesehenen Grundwasserverhältnisse erreicht sind. Über die Fortdauer</w:t>
      </w:r>
    </w:p>
    <w:p>
      <w:r>
        <w:t xml:space="preserve">der Maßnahmen ist auf der Grundlage der Ergebnisse und der Auswertung des</w:t>
      </w:r>
    </w:p>
    <w:p>
      <w:r>
        <w:t xml:space="preserve">Monitoringprogramms zu entscheiden.</w:t>
      </w:r>
    </w:p>
    <w:p>
      <w:r>
        <w:t xml:space="preserve">Die natürliche Oberflächenwasserscheide zwischen den</w:t>
      </w:r>
    </w:p>
    <w:p>
      <w:r>
        <w:t xml:space="preserve">Flussgebieten der Spree und der Lausitzer Neiße ist zugleich die</w:t>
      </w:r>
    </w:p>
    <w:p>
      <w:r>
        <w:t xml:space="preserve">Wasserscheide zwischen den Hauptstromgebieten Elbe und Oder. Teile dieser</w:t>
      </w:r>
    </w:p>
    <w:p>
      <w:r>
        <w:t xml:space="preserve">Oberflächenwasserscheide werden durch den Tagebau in Anspruch genommen.</w:t>
      </w:r>
    </w:p>
    <w:p>
      <w:r>
        <w:t xml:space="preserve">Die neue Oberflächenwasserscheide wird durch die Wiedernutzbarmachung der</w:t>
      </w:r>
    </w:p>
    <w:p>
      <w:r>
        <w:t xml:space="preserve">Kippenflächen bestimmt. Zur annähernden Rekonstruktion der</w:t>
      </w:r>
    </w:p>
    <w:p>
      <w:r>
        <w:t xml:space="preserve">vorbergbaulichen Verhältnisse soll die Malxe über die</w:t>
      </w:r>
    </w:p>
    <w:p>
      <w:r>
        <w:t xml:space="preserve">Kippenflächen des Tagebaus Jänschwalde als naturnahes</w:t>
      </w:r>
    </w:p>
    <w:p>
      <w:r>
        <w:t xml:space="preserve">Fließgewässer zurück verlegt werden. Im Zusammenhang mit der</w:t>
      </w:r>
    </w:p>
    <w:p>
      <w:r>
        <w:t xml:space="preserve">Rückverlegung der Malxe ist über die Funktion und Gestaltung des</w:t>
      </w:r>
    </w:p>
    <w:p>
      <w:r>
        <w:t xml:space="preserve">Malxe-Neiße-Kanals zu entscheiden.</w:t>
      </w:r>
    </w:p>
    <w:p>
      <w:r>
        <w:t xml:space="preserve">Die im Gebiet vorhandenen Fließe wurden teilweise</w:t>
      </w:r>
    </w:p>
    <w:p>
      <w:r>
        <w:t xml:space="preserve">bergbaubedingt verlegt und vielfach für die Ableitung von</w:t>
      </w:r>
    </w:p>
    <w:p>
      <w:r>
        <w:t xml:space="preserve">Sümpfungswasser ausgebaut. Weiterhin sind Beeinträchtigungen durch</w:t>
      </w:r>
    </w:p>
    <w:p>
      <w:r>
        <w:t xml:space="preserve">die Ableitung von unbehandeltem Sümpfungswasser zu verzeichnen. Nach</w:t>
      </w:r>
    </w:p>
    <w:p>
      <w:r>
        <w:t xml:space="preserve">Abschluss der bergbaulichen Maßnahmen ist daher die Renaturierung</w:t>
      </w:r>
    </w:p>
    <w:p>
      <w:r>
        <w:t xml:space="preserve">erforderlich. Für den Bärenbrücker Oberteich soll geprüft</w:t>
      </w:r>
    </w:p>
    <w:p>
      <w:r>
        <w:t xml:space="preserve">werden, inwieweit die Wiederherstellung einer Wasserfläche möglich</w:t>
      </w:r>
    </w:p>
    <w:p>
      <w:r>
        <w:t xml:space="preserve">ist.</w:t>
      </w:r>
    </w:p>
    <w:p>
      <w:r>
        <w:t xml:space="preserve">2.4.4 Wasserwirtschaftliche Verhältnisse</w:t>
      </w:r>
    </w:p>
    <w:p>
      <w:r>
        <w:t xml:space="preserve">nach Beendigung des Tagebaus</w:t>
      </w:r>
    </w:p>
    <w:p>
      <w:r>
        <w:t xml:space="preserve">Z 14</w:t>
      </w:r>
    </w:p>
    <w:p>
      <w:r>
        <w:t xml:space="preserve">Nach Abschluss des Braunkohlenabbaus ist die schnellstmögliche</w:t>
      </w:r>
    </w:p>
    <w:p>
      <w:r>
        <w:t xml:space="preserve">Wiederherstellung eines sich weitgehend selbst regulierenden Wasserhaushaltes</w:t>
      </w:r>
    </w:p>
    <w:p>
      <w:r>
        <w:t xml:space="preserve">zu gewährleisten. Die Auffüllung der durch das Massendefizit</w:t>
      </w:r>
    </w:p>
    <w:p>
      <w:r>
        <w:t xml:space="preserve">entstehenden Resträume, d. h., des zukünftigen Klinger und</w:t>
      </w:r>
    </w:p>
    <w:p>
      <w:r>
        <w:t xml:space="preserve">Taubendorfer Sees sowie die Auffüllung der entleerten Grundwasserleiter</w:t>
      </w:r>
    </w:p>
    <w:p>
      <w:r>
        <w:t xml:space="preserve">ist gezielt zu beschleunigen.</w:t>
      </w:r>
    </w:p>
    <w:p>
      <w:r>
        <w:t xml:space="preserve">Der Beeinträchtigung der Grund- und</w:t>
      </w:r>
    </w:p>
    <w:p>
      <w:r>
        <w:t xml:space="preserve">Oberflächenwasserbeschaffenheit aufgrund von hydro -</w:t>
      </w:r>
    </w:p>
    <w:p>
      <w:r>
        <w:t xml:space="preserve">chemischen Prozessen der Versauerung und ihrer Begleit- und</w:t>
      </w:r>
    </w:p>
    <w:p>
      <w:r>
        <w:t xml:space="preserve">Folgeprozesse ist durch geeignete Maßnahmen entgegenzuwirken.</w:t>
      </w:r>
    </w:p>
    <w:p>
      <w:r>
        <w:t xml:space="preserve">Für das Abbaugebiet und die Tagebaurandbereiche</w:t>
      </w:r>
    </w:p>
    <w:p>
      <w:r>
        <w:t xml:space="preserve">ist in Anlehnung an die vorbergbaulichen Verhältnisse eine ausreichende</w:t>
      </w:r>
    </w:p>
    <w:p>
      <w:r>
        <w:t xml:space="preserve">Vorflut zu gewährleisten.</w:t>
      </w:r>
    </w:p>
    <w:p>
      <w:r>
        <w:t xml:space="preserve">Begründung:</w:t>
      </w:r>
    </w:p>
    <w:p>
      <w:r>
        <w:t xml:space="preserve">Die bergbauliche Grundwasserabsenkung wirkt weit über den eigentlichen</w:t>
      </w:r>
    </w:p>
    <w:p>
      <w:r>
        <w:t xml:space="preserve">Abbaubereich hinaus und beeinträchtigt in diesem Einwirkungsbereich Natur</w:t>
      </w:r>
    </w:p>
    <w:p>
      <w:r>
        <w:t xml:space="preserve">und Landschaft. Um diese Beeinträchtigungen nach Abschluss der</w:t>
      </w:r>
    </w:p>
    <w:p>
      <w:r>
        <w:t xml:space="preserve">Braunkohlengewinnung zu überwinden, ist auf die schnellstmögliche</w:t>
      </w:r>
    </w:p>
    <w:p>
      <w:r>
        <w:t xml:space="preserve">Wiederherstellung eines sich weitgehend selbst regulierenden Wasserhaushaltes</w:t>
      </w:r>
    </w:p>
    <w:p>
      <w:r>
        <w:t xml:space="preserve">hinzuwirken.</w:t>
      </w:r>
    </w:p>
    <w:p>
      <w:r>
        <w:t xml:space="preserve">Von einem sich weitgehend selbst regulierenden Wasserhaushalt</w:t>
      </w:r>
    </w:p>
    <w:p>
      <w:r>
        <w:t xml:space="preserve">kann dann ausgegangen werden, wenn</w:t>
      </w:r>
    </w:p>
    <w:p>
      <w:r>
        <w:t xml:space="preserve">die Flutung der Tagebaurestseen und die Wiederauffüllung des</w:t>
      </w:r>
    </w:p>
    <w:p>
      <w:r>
        <w:t xml:space="preserve">bergbaubedingt abgesenkten Grundwasserkörpers abgeschlossen ist,</w:t>
      </w:r>
    </w:p>
    <w:p>
      <w:r>
        <w:t xml:space="preserve">die Restseen in das vorhandene Gewässersystem eingebunden sind,</w:t>
      </w:r>
    </w:p>
    <w:p>
      <w:r>
        <w:t xml:space="preserve">eine der Nutzung entsprechende Wasserbeschaffenheit in den Restseen</w:t>
      </w:r>
    </w:p>
    <w:p>
      <w:r>
        <w:t xml:space="preserve">erreicht ist,</w:t>
      </w:r>
    </w:p>
    <w:p>
      <w:r>
        <w:t xml:space="preserve">die Fließgewässer die für den nachbergbaulichen Zustand</w:t>
      </w:r>
    </w:p>
    <w:p>
      <w:r>
        <w:t xml:space="preserve">erforderliche Funktion erfüllen und damit sowohl für die</w:t>
      </w:r>
    </w:p>
    <w:p>
      <w:r>
        <w:t xml:space="preserve">Gebietsvorflut als auch für die Abflussverhältnisse ein stabiler</w:t>
      </w:r>
    </w:p>
    <w:p>
      <w:r>
        <w:t xml:space="preserve">Zustand erreicht ist.</w:t>
      </w:r>
    </w:p>
    <w:p>
      <w:r>
        <w:t xml:space="preserve">Darüber hinaus ist im Zusammenhang mit der</w:t>
      </w:r>
    </w:p>
    <w:p>
      <w:r>
        <w:t xml:space="preserve">Wiederherstellung großräumiger Austauschverhältnisse im</w:t>
      </w:r>
    </w:p>
    <w:p>
      <w:r>
        <w:t xml:space="preserve">Grundwasserbereich zu untersuchen, ob und in welchem Bereich nach Abschluss der</w:t>
      </w:r>
    </w:p>
    <w:p>
      <w:r>
        <w:t xml:space="preserve">bergbaulichen Maßnah- men eine Perforierung der Dichtwand erforderlich</w:t>
      </w:r>
    </w:p>
    <w:p>
      <w:r>
        <w:t xml:space="preserve">ist.</w:t>
      </w:r>
    </w:p>
    <w:p>
      <w:r>
        <w:t xml:space="preserve">In der Bergbaufolgelandschaft des Tagebaus Jänschwalde</w:t>
      </w:r>
    </w:p>
    <w:p>
      <w:r>
        <w:t xml:space="preserve">werden bedingt durch das Massendefizit der Klinger See (ca. 400 ha) und der</w:t>
      </w:r>
    </w:p>
    <w:p>
      <w:r>
        <w:t xml:space="preserve">Grubenteich (ca. 30 ha) im Süden und der Taubendorfer See im Norden (ca.</w:t>
      </w:r>
    </w:p>
    <w:p>
      <w:r>
        <w:t xml:space="preserve">500 ha) entstehen.</w:t>
      </w:r>
    </w:p>
    <w:p>
      <w:r>
        <w:t xml:space="preserve">Der Klinger See wird einen voraussichtlichen Endwasserstand von</w:t>
      </w:r>
    </w:p>
    <w:p>
      <w:r>
        <w:t xml:space="preserve">+71,0/71,5 m NN erreichen. Der Taubendorfer See wird eine voraussichtliche</w:t>
      </w:r>
    </w:p>
    <w:p>
      <w:r>
        <w:t xml:space="preserve">Wasserspiegelhöhe von +56,5 m NN einnehmen.</w:t>
      </w:r>
    </w:p>
    <w:p>
      <w:r>
        <w:t xml:space="preserve">Der Wasserspiegel im Grubenteich wird sich im Zusammenhang mit</w:t>
      </w:r>
    </w:p>
    <w:p>
      <w:r>
        <w:t xml:space="preserve">dem Grundwasserwiederanstieg auf ein Niveau von +64 bis +65 m NN einstellen.</w:t>
      </w:r>
    </w:p>
    <w:p>
      <w:r>
        <w:t xml:space="preserve">Zusätzliche Flutungsmaßnahmen sind in diesem Bereich nicht</w:t>
      </w:r>
    </w:p>
    <w:p>
      <w:r>
        <w:t xml:space="preserve">vorgesehen. Zur Regulierung des Wasserstandes ist eine Vorflutanbindung an die</w:t>
      </w:r>
    </w:p>
    <w:p>
      <w:r>
        <w:t xml:space="preserve">Tranitz über die ehemalige Kohlebahnausfahrt Nord herzustellen.</w:t>
      </w:r>
    </w:p>
    <w:p>
      <w:r>
        <w:t xml:space="preserve">Um nach Einstellung der Sümpfungsmaßnahmen</w:t>
      </w:r>
    </w:p>
    <w:p>
      <w:r>
        <w:t xml:space="preserve">ausgeglichene Wasserstände zu erreichen, sind nach Aussagen der</w:t>
      </w:r>
    </w:p>
    <w:p>
      <w:r>
        <w:t xml:space="preserve">Bergbauunternehmen folgende Wassermengen erforderlich (in Mio. m3):</w:t>
      </w:r>
    </w:p>
    <w:p>
      <w:r>
        <w:t xml:space="preserve">Porenraum</w:t>
      </w:r>
    </w:p>
    <w:p>
      <w:r>
        <w:t xml:space="preserve">Restsee</w:t>
      </w:r>
    </w:p>
    <w:p>
      <w:r>
        <w:t xml:space="preserve">Summe</w:t>
      </w:r>
    </w:p>
    <w:p>
      <w:r>
        <w:t xml:space="preserve">LAUBAG</w:t>
      </w:r>
    </w:p>
    <w:p>
      <w:r>
        <w:t xml:space="preserve">530</w:t>
      </w:r>
    </w:p>
    <w:p>
      <w:r>
        <w:t xml:space="preserve">150</w:t>
      </w:r>
    </w:p>
    <w:p>
      <w:r>
        <w:t xml:space="preserve">680</w:t>
      </w:r>
    </w:p>
    <w:p>
      <w:r>
        <w:t xml:space="preserve">LMBV</w:t>
      </w:r>
    </w:p>
    <w:p>
      <w:r>
        <w:t xml:space="preserve">333</w:t>
      </w:r>
    </w:p>
    <w:p>
      <w:r>
        <w:t xml:space="preserve">102</w:t>
      </w:r>
    </w:p>
    <w:p>
      <w:r>
        <w:t xml:space="preserve">435</w:t>
      </w:r>
    </w:p>
    <w:p>
      <w:r>
        <w:t xml:space="preserve">Im Interesse eines zügigen Sanierungsfortschrittes und</w:t>
      </w:r>
    </w:p>
    <w:p>
      <w:r>
        <w:t xml:space="preserve">aus Gründen der zu sichernden Wasserqualität wird für den</w:t>
      </w:r>
    </w:p>
    <w:p>
      <w:r>
        <w:t xml:space="preserve">Klinger und den Taubendorfer See von einer Fremdwasserzuführung zur</w:t>
      </w:r>
    </w:p>
    <w:p>
      <w:r>
        <w:t xml:space="preserve">Beschleunigung des Flutungsprozesses ausgegangen.</w:t>
      </w:r>
    </w:p>
    <w:p>
      <w:r>
        <w:t xml:space="preserve">Seit November 2000 wird ein Teil des noch zu hebenden</w:t>
      </w:r>
    </w:p>
    <w:p>
      <w:r>
        <w:t xml:space="preserve">Sümpfungswassers in den Südrandschlauch Jänschwalde eingeleitet.</w:t>
      </w:r>
    </w:p>
    <w:p>
      <w:r>
        <w:t xml:space="preserve">Diese Maßnahme wird vorrangig aus geotechnischen Gründen (Vermeidung</w:t>
      </w:r>
    </w:p>
    <w:p>
      <w:r>
        <w:t xml:space="preserve">von Auskolkungen im Bereich der gewachsenen Böschung) bis zu einem</w:t>
      </w:r>
    </w:p>
    <w:p>
      <w:r>
        <w:t xml:space="preserve">Wasserstand von +34 m NN fortgeführt. Danach wird die Wasserhebung im</w:t>
      </w:r>
    </w:p>
    <w:p>
      <w:r>
        <w:t xml:space="preserve">Bereich des Südrandschlauches eingestellt. Zukünftig soll die Flutung</w:t>
      </w:r>
    </w:p>
    <w:p>
      <w:r>
        <w:t xml:space="preserve">des Restsees durch die Überleitung von Spreewasser aus der Talsperre</w:t>
      </w:r>
    </w:p>
    <w:p>
      <w:r>
        <w:t xml:space="preserve">Spremberg über das Tranitzfließ unter- stützt werden.</w:t>
      </w:r>
    </w:p>
    <w:p>
      <w:r>
        <w:t xml:space="preserve">Vorgesehen ist eine durchschnittliche Überleitung von 16,8 bis max. 30</w:t>
      </w:r>
    </w:p>
    <w:p>
      <w:r>
        <w:t xml:space="preserve">m3/min. Das hierfür nach den Vorgaben des Wasserhaushaltgesetzes</w:t>
      </w:r>
    </w:p>
    <w:p>
      <w:r>
        <w:t xml:space="preserve">erforderliche Planfeststellungsverfahren ist noch durchzuführen. Um</w:t>
      </w:r>
    </w:p>
    <w:p>
      <w:r>
        <w:t xml:space="preserve">entsprechende Regulierungsmöglichkeiten zu schaffen und den</w:t>
      </w:r>
    </w:p>
    <w:p>
      <w:r>
        <w:t xml:space="preserve">zukünftigen See in das vorhandene wasserwirtschaftliche System</w:t>
      </w:r>
    </w:p>
    <w:p>
      <w:r>
        <w:t xml:space="preserve">einzubinden, ist die Herstellung eines Zu- und eines Ableiters von bzw. zur</w:t>
      </w:r>
    </w:p>
    <w:p>
      <w:r>
        <w:t xml:space="preserve">Tranitz vorgesehen.</w:t>
      </w:r>
    </w:p>
    <w:p>
      <w:r>
        <w:t xml:space="preserve">Mit der vorgesehenen Fremdflutung wird der Endwasserstand von</w:t>
      </w:r>
    </w:p>
    <w:p>
      <w:r>
        <w:t xml:space="preserve">71,5 m NN im Klinger See in etwa 20 Jahren erreicht. Bei ausschließlich</w:t>
      </w:r>
    </w:p>
    <w:p>
      <w:r>
        <w:t xml:space="preserve">natürlichem Grundwasseraufgang wären weitere 20 Jahre bis zum Er-</w:t>
      </w:r>
    </w:p>
    <w:p>
      <w:r>
        <w:t xml:space="preserve">reichen des prognostizierten Endwasserstandes erforderlich. Die</w:t>
      </w:r>
    </w:p>
    <w:p>
      <w:r>
        <w:t xml:space="preserve">Fremdwasserzufuhr dient vorrangig dem schnelleren Erreichen des gewollten</w:t>
      </w:r>
    </w:p>
    <w:p>
      <w:r>
        <w:t xml:space="preserve">Endwasserstandes. Nach den Aussagen des Gutachtens zur Entwicklung der</w:t>
      </w:r>
    </w:p>
    <w:p>
      <w:r>
        <w:t xml:space="preserve">Wasserbeschaffenheit im Klinger See (BTU Cottbus, November 1998) wäre</w:t>
      </w:r>
    </w:p>
    <w:p>
      <w:r>
        <w:t xml:space="preserve">aufgrund der günstigen Lage des Restsees eine der Nutzung entsprechende</w:t>
      </w:r>
    </w:p>
    <w:p>
      <w:r>
        <w:t xml:space="preserve">Wasserbeschaffenheit auch ohne eine zusätzliche Fremdwasserzuführung</w:t>
      </w:r>
    </w:p>
    <w:p>
      <w:r>
        <w:t xml:space="preserve">erreichbar. Die Fremdwasserzuführung stellt jedoch eine zusätzliche</w:t>
      </w:r>
    </w:p>
    <w:p>
      <w:r>
        <w:t xml:space="preserve">Sicherheit für die dauerhafte Gewährleistung stabiler ph-neutraler</w:t>
      </w:r>
    </w:p>
    <w:p>
      <w:r>
        <w:t xml:space="preserve">Verhältnisse dar.</w:t>
      </w:r>
    </w:p>
    <w:p>
      <w:r>
        <w:t xml:space="preserve">Der zukünftige Taubendorfer See wird im Abstrom der Kippe</w:t>
      </w:r>
    </w:p>
    <w:p>
      <w:r>
        <w:t xml:space="preserve">Jänschwalde liegen. Gemäß der Nebenbe- stimmung 6.3.1.2 des</w:t>
      </w:r>
    </w:p>
    <w:p>
      <w:r>
        <w:t xml:space="preserve">Zulassungsbescheides zur wasserrechtlichen Erlaubnis für den Tagebau</w:t>
      </w:r>
    </w:p>
    <w:p>
      <w:r>
        <w:t xml:space="preserve">Jänschwalde legte die LAUBAG dem Oberbergamt einen Bericht zur</w:t>
      </w:r>
    </w:p>
    <w:p>
      <w:r>
        <w:t xml:space="preserve">Kippenwassergüteentwicklung im Tagebau Jänschwalde vor. Im Ergebnis</w:t>
      </w:r>
    </w:p>
    <w:p>
      <w:r>
        <w:t xml:space="preserve">der durchgeführten Untersuchungen und Modellrechnungen wurde festgestellt,</w:t>
      </w:r>
    </w:p>
    <w:p>
      <w:r>
        <w:t xml:space="preserve">dass</w:t>
      </w:r>
    </w:p>
    <w:p>
      <w:r>
        <w:t xml:space="preserve">die Säure-Basen-Bilanz der Kippe Jänschwalde für das</w:t>
      </w:r>
    </w:p>
    <w:p>
      <w:r>
        <w:t xml:space="preserve">geplante Abbauszenarium im Mittel einen Alkalitätsüberschuss aufweist</w:t>
      </w:r>
    </w:p>
    <w:p>
      <w:r>
        <w:t xml:space="preserve">und</w:t>
      </w:r>
    </w:p>
    <w:p>
      <w:r>
        <w:t xml:space="preserve">die Versauerung des Kippengrundwassers durch die geologischen</w:t>
      </w:r>
    </w:p>
    <w:p>
      <w:r>
        <w:t xml:space="preserve">Verhältnisse im Tagebau Jänschwalde, die verwendete Abbautechnologie</w:t>
      </w:r>
    </w:p>
    <w:p>
      <w:r>
        <w:t xml:space="preserve">und den vorgesehenen flächenhaften Auftrag</w:t>
      </w:r>
    </w:p>
    <w:p>
      <w:r>
        <w:t xml:space="preserve">quartärer Vorschnittmassen reduziert werden kann.</w:t>
      </w:r>
    </w:p>
    <w:p>
      <w:r>
        <w:t xml:space="preserve">Auf der Grundlage des „Konzept(es) zur</w:t>
      </w:r>
    </w:p>
    <w:p>
      <w:r>
        <w:t xml:space="preserve">technisch-organisatorischen Umsetzung der gutachterlichen Ergeb- nisse</w:t>
      </w:r>
    </w:p>
    <w:p>
      <w:r>
        <w:t xml:space="preserve">über die Kippenwassergüteentwicklung für den Tagebau</w:t>
      </w:r>
    </w:p>
    <w:p>
      <w:r>
        <w:t xml:space="preserve">Jänschwalde“ werden die erforderlichen Maßnahmen zur</w:t>
      </w:r>
    </w:p>
    <w:p>
      <w:r>
        <w:t xml:space="preserve">Beeinflussung der Wasserbeschaffenheit realisiert.</w:t>
      </w:r>
    </w:p>
    <w:p>
      <w:r>
        <w:t xml:space="preserve">Für den Taubendorfer Restsee ist durch seine exponierte</w:t>
      </w:r>
    </w:p>
    <w:p>
      <w:r>
        <w:t xml:space="preserve">Lage ein Zustrom von höher mineralisiertem und ggf. saurem</w:t>
      </w:r>
    </w:p>
    <w:p>
      <w:r>
        <w:t xml:space="preserve">Kippengrundwasser zu erwarten, der sich nachteilig auf die Wasserbeschaffenheit</w:t>
      </w:r>
    </w:p>
    <w:p>
      <w:r>
        <w:t xml:space="preserve">auswirken kann. Zur Bestimmung von Art und Umfang der erforderlichen</w:t>
      </w:r>
    </w:p>
    <w:p>
      <w:r>
        <w:t xml:space="preserve">Gegenmaßnahmen sind daher weiterführende Untersuchungen</w:t>
      </w:r>
    </w:p>
    <w:p>
      <w:r>
        <w:t xml:space="preserve">durchzuführen. Die bisher vorliegenden Erfahrungen bei der Sanierung des</w:t>
      </w:r>
    </w:p>
    <w:p>
      <w:r>
        <w:t xml:space="preserve">Wasserhaushaltes in der bergbaubeeinflussten Lausitz belegen, dass die</w:t>
      </w:r>
    </w:p>
    <w:p>
      <w:r>
        <w:t xml:space="preserve">Zuführung von Fremdwasser die wirksamste Maßnahme zur</w:t>
      </w:r>
    </w:p>
    <w:p>
      <w:r>
        <w:t xml:space="preserve">Gewährleistung einer nutzungsgerechten Wasserbeschaffenheit darstellt. Die</w:t>
      </w:r>
    </w:p>
    <w:p>
      <w:r>
        <w:t xml:space="preserve">Füllung des Taubendorfer Restsees soll durch eine</w:t>
      </w:r>
    </w:p>
    <w:p>
      <w:r>
        <w:t xml:space="preserve">Fremdwasserzuführung aus der Lausitzer Neiße unterstützt</w:t>
      </w:r>
    </w:p>
    <w:p>
      <w:r>
        <w:t xml:space="preserve">werden. Die dafür erforderlichen Planungen und Genehmigungsverfahren sind</w:t>
      </w:r>
    </w:p>
    <w:p>
      <w:r>
        <w:t xml:space="preserve">im Hinblick auf den zu erwartenden erhöhten Regelungsbedarf bei der</w:t>
      </w:r>
    </w:p>
    <w:p>
      <w:r>
        <w:t xml:space="preserve">Benutzung eines Grenzgewässers (Abstimmung mit der Republik Polen)</w:t>
      </w:r>
    </w:p>
    <w:p>
      <w:r>
        <w:t xml:space="preserve">frühzeitig zu beginnen.</w:t>
      </w:r>
    </w:p>
    <w:p>
      <w:r>
        <w:t xml:space="preserve">Die Fortschreibung der derzeitig von der LAUBAG genutzten</w:t>
      </w:r>
    </w:p>
    <w:p>
      <w:r>
        <w:t xml:space="preserve">geohydraulischen Modelle ist zur Begrenzung der Reichweite der</w:t>
      </w:r>
    </w:p>
    <w:p>
      <w:r>
        <w:t xml:space="preserve">Grundwasserabsenkung und zur Begleitung der Rehabilitation des Wasserhaushaltes</w:t>
      </w:r>
    </w:p>
    <w:p>
      <w:r>
        <w:t xml:space="preserve">erforderlich. Die Fortschreibung muss durch den Bergbautreibenden bzw. dessen</w:t>
      </w:r>
    </w:p>
    <w:p>
      <w:r>
        <w:t xml:space="preserve">Rechtsnachfolger bis zur völligen Wiederherstellung eines</w:t>
      </w:r>
    </w:p>
    <w:p>
      <w:r>
        <w:t xml:space="preserve">bergbauunbeeinflussten Zustandes gewährleistet werden. Den</w:t>
      </w:r>
    </w:p>
    <w:p>
      <w:r>
        <w:t xml:space="preserve">Landesbehörden sind die Fortschreibungsergebnisse bei Bedarf und auf</w:t>
      </w:r>
    </w:p>
    <w:p>
      <w:r>
        <w:t xml:space="preserve">Anforderung zur Verfügung zu stellen.</w:t>
      </w:r>
    </w:p>
    <w:p>
      <w:r>
        <w:t xml:space="preserve">Im Grundwasserabsenkungsbereich befinden sich Gräben und</w:t>
      </w:r>
    </w:p>
    <w:p>
      <w:r>
        <w:t xml:space="preserve">kleinere Vorfluter, die zumindest zeitweise trocken fallen können. Durch</w:t>
      </w:r>
    </w:p>
    <w:p>
      <w:r>
        <w:t xml:space="preserve">die in der Regel sehr lange Wirkung der Grundwasserabsenkung (über mehrere</w:t>
      </w:r>
    </w:p>
    <w:p>
      <w:r>
        <w:t xml:space="preserve">Jahrzehnte) verlieren diese trocken gefallenen Vorfluter ihre</w:t>
      </w:r>
    </w:p>
    <w:p>
      <w:r>
        <w:t xml:space="preserve">Funktionsfähigkeit. Im Zusammenhang mit dem Grundwasserwiederanstieg sind</w:t>
      </w:r>
    </w:p>
    <w:p>
      <w:r>
        <w:t xml:space="preserve">daher Maßnahmen zur Wiederherstellung einer ausreichenden Vorflut auch</w:t>
      </w:r>
    </w:p>
    <w:p>
      <w:r>
        <w:t xml:space="preserve">außerhalb des Abbaubereiches erforderlich.</w:t>
      </w:r>
    </w:p>
    <w:p>
      <w:r>
        <w:t xml:space="preserve">Umsetzung und Konkretisierung der Ziele, insbesondere:</w:t>
      </w:r>
    </w:p>
    <w:p>
      <w:r>
        <w:t xml:space="preserve">im bergrechtlichen Betriebsplanverfahren,</w:t>
      </w:r>
    </w:p>
    <w:p>
      <w:r>
        <w:t xml:space="preserve">im Gewässerausbauverfahren und in sonstigen Genehmigungsverfahren</w:t>
      </w:r>
    </w:p>
    <w:p>
      <w:r>
        <w:t xml:space="preserve">nach dem Wasserhaushaltsgesetz i. V. m. dem Brandenburgischen Wassergesetz.</w:t>
      </w:r>
    </w:p>
    <w:p>
      <w:r>
        <w:t xml:space="preserve">2.4.5 Bergschäden</w:t>
      </w:r>
    </w:p>
    <w:p>
      <w:r>
        <w:t xml:space="preserve">Z 15</w:t>
      </w:r>
    </w:p>
    <w:p>
      <w:r>
        <w:t xml:space="preserve">Die durch bergbaubedingten Grundwasserentzug oder</w:t>
      </w:r>
    </w:p>
    <w:p>
      <w:r>
        <w:t xml:space="preserve">-wiederanstieg entstehenden und entstandenen Bergschäden</w:t>
      </w:r>
    </w:p>
    <w:p>
      <w:r>
        <w:t xml:space="preserve">an Gebäuden, Anlagen und Grundstücken sind nach Maßgabe des</w:t>
      </w:r>
    </w:p>
    <w:p>
      <w:r>
        <w:t xml:space="preserve">Bundesberggesetzes zu entschädigen.</w:t>
      </w:r>
    </w:p>
    <w:p>
      <w:r>
        <w:t xml:space="preserve">Begründung:</w:t>
      </w:r>
    </w:p>
    <w:p>
      <w:r>
        <w:t xml:space="preserve">Bei ungleichmäßigen Lagerungsverhältnissen im Baugrund</w:t>
      </w:r>
    </w:p>
    <w:p>
      <w:r>
        <w:t xml:space="preserve">können im Zusammenhang mit Veränderungen im Grundwasserkörper</w:t>
      </w:r>
    </w:p>
    <w:p>
      <w:r>
        <w:t xml:space="preserve">ungleichmäßige Bodensenkungen auftreten, die Schäden an</w:t>
      </w:r>
    </w:p>
    <w:p>
      <w:r>
        <w:t xml:space="preserve">Bauwerken verursachen. Die Schäden sind vom Schadensbetroffenen beim</w:t>
      </w:r>
    </w:p>
    <w:p>
      <w:r>
        <w:t xml:space="preserve">Verursacher anzumelden. Die Bewertung und Regulierung erfolgt nach den Vorgaben</w:t>
      </w:r>
    </w:p>
    <w:p>
      <w:r>
        <w:t xml:space="preserve">des Bundesberggesetzes.</w:t>
      </w:r>
    </w:p>
    <w:p>
      <w:r>
        <w:t xml:space="preserve">Umsetzung und Konkretisierung der Ziele, insbesondere:</w:t>
      </w:r>
    </w:p>
    <w:p>
      <w:r>
        <w:t xml:space="preserve">- nach dem Bundesberggesetz.</w:t>
      </w:r>
    </w:p>
    <w:p>
      <w:r>
        <w:t xml:space="preserve">2.5 Umsiedlung</w:t>
      </w:r>
    </w:p>
    <w:p>
      <w:r>
        <w:t xml:space="preserve">2.5.1 Umsiedlung der Bevölkerung</w:t>
      </w:r>
    </w:p>
    <w:p>
      <w:r>
        <w:t xml:space="preserve">Z 16</w:t>
      </w:r>
    </w:p>
    <w:p>
      <w:r>
        <w:t xml:space="preserve">Die aufgrund der bergbaulichen Inanspruchnahme von Horno erforderliche</w:t>
      </w:r>
    </w:p>
    <w:p>
      <w:r>
        <w:t xml:space="preserve">Umsiedlung der Einwohner ist sozialverträglich zu gestalten. Soziale</w:t>
      </w:r>
    </w:p>
    <w:p>
      <w:r>
        <w:t xml:space="preserve">Härten sind zu vermeiden. Zum Erhalt der dörflichen</w:t>
      </w:r>
    </w:p>
    <w:p>
      <w:r>
        <w:t xml:space="preserve">Gemeinschaft und der sozialen Bindungen ist eine größtmögliche</w:t>
      </w:r>
    </w:p>
    <w:p>
      <w:r>
        <w:t xml:space="preserve">Gemeinsamkeit der Umsiedlung (gemeinsame Umsiedlung) anzustreben.</w:t>
      </w:r>
    </w:p>
    <w:p>
      <w:r>
        <w:t xml:space="preserve">Unbeschadet der Orientierung auf eine gemeinsame Umsiedlung</w:t>
      </w:r>
    </w:p>
    <w:p>
      <w:r>
        <w:t xml:space="preserve">sind auch die Interessen derjenigen Einwohner, die nicht an einer gemeinsamen</w:t>
      </w:r>
    </w:p>
    <w:p>
      <w:r>
        <w:t xml:space="preserve">Umsiedlung teilnehmen wollen und sich für eine Wiederansiedlung an einem</w:t>
      </w:r>
    </w:p>
    <w:p>
      <w:r>
        <w:t xml:space="preserve">anderen Standort entscheiden, angemessen zu berücksichtigen.</w:t>
      </w:r>
    </w:p>
    <w:p>
      <w:r>
        <w:t xml:space="preserve">Die Kosten der Umsiedlung trägt der Bergbautreibende.</w:t>
      </w:r>
    </w:p>
    <w:p>
      <w:r>
        <w:t xml:space="preserve">Begründung:</w:t>
      </w:r>
    </w:p>
    <w:p>
      <w:r>
        <w:t xml:space="preserve">Der Braunkohlentagebau führt zu einschneidenden Veränderungen der</w:t>
      </w:r>
    </w:p>
    <w:p>
      <w:r>
        <w:t xml:space="preserve">Landschaft, der Verkehrs-, Wirtschafts- und Siedlungsstrukturen im Abbaugebiet.</w:t>
      </w:r>
    </w:p>
    <w:p>
      <w:r>
        <w:t xml:space="preserve">Neben den direkt ersichtlichen Auswirkungen finden auch Eingriffe in soziale</w:t>
      </w:r>
    </w:p>
    <w:p>
      <w:r>
        <w:t xml:space="preserve">Beziehungsnetze statt. Die bergbaubedingte Umsiedlung stellt dabei den wohl</w:t>
      </w:r>
    </w:p>
    <w:p>
      <w:r>
        <w:t xml:space="preserve">weitreichendsten Eingriff in gewachsene Sozialstrukturen und Lebensbereiche der</w:t>
      </w:r>
    </w:p>
    <w:p>
      <w:r>
        <w:t xml:space="preserve">betroffenen Bevölkerung dar. Damit stellt sich insbesondere bei den</w:t>
      </w:r>
    </w:p>
    <w:p>
      <w:r>
        <w:t xml:space="preserve">Betroffenen, aber auch bei den Beteiligten aus Politik, Verwaltung und</w:t>
      </w:r>
    </w:p>
    <w:p>
      <w:r>
        <w:t xml:space="preserve">Wirtschaft die Frage nach der Sozialverträglichkeit des Braunkohlenabbaus</w:t>
      </w:r>
    </w:p>
    <w:p>
      <w:r>
        <w:t xml:space="preserve">bzw. der Umsiedlung. Die Sozialverträglichkeit ist neben den</w:t>
      </w:r>
    </w:p>
    <w:p>
      <w:r>
        <w:t xml:space="preserve">Erfordernissen einer langfristigen Energieversorgung und des Umweltschutzes</w:t>
      </w:r>
    </w:p>
    <w:p>
      <w:r>
        <w:t xml:space="preserve">sowie den Anforderungen an die Wirtschaftlichkeit und an tragfähige</w:t>
      </w:r>
    </w:p>
    <w:p>
      <w:r>
        <w:t xml:space="preserve">strukturelle Entwicklungen ein weiteres entscheidendes Kriterium zur</w:t>
      </w:r>
    </w:p>
    <w:p>
      <w:r>
        <w:t xml:space="preserve">Beurteilung von Braunkohlentagebauen.</w:t>
      </w:r>
    </w:p>
    <w:p>
      <w:r>
        <w:t xml:space="preserve">Im Rahmen eines im Jahre 1990 erarbeiteten Gutachtens zur</w:t>
      </w:r>
    </w:p>
    <w:p>
      <w:r>
        <w:t xml:space="preserve">Sozialverträglichkeit von Umsiedlungen im Rheinischen Braunkohlenrevier</w:t>
      </w:r>
    </w:p>
    <w:p>
      <w:r>
        <w:t xml:space="preserve">wurden ausgehend von den in diesem Bereich geführten Untersuchungen und</w:t>
      </w:r>
    </w:p>
    <w:p>
      <w:r>
        <w:t xml:space="preserve">gesammelten Erfahrungen 10 Thesen folgenden Inhalts zur Prüfung der</w:t>
      </w:r>
    </w:p>
    <w:p>
      <w:r>
        <w:t xml:space="preserve">Sozialverträglichkeit formuliert:</w:t>
      </w:r>
    </w:p>
    <w:p>
      <w:r>
        <w:t xml:space="preserve">Demokratische Legitimation</w:t>
      </w:r>
    </w:p>
    <w:p>
      <w:r>
        <w:t xml:space="preserve">Reversibilität</w:t>
      </w:r>
    </w:p>
    <w:p>
      <w:r>
        <w:t xml:space="preserve">Prävention</w:t>
      </w:r>
    </w:p>
    <w:p>
      <w:r>
        <w:t xml:space="preserve">Erwerb von Kompetenzen</w:t>
      </w:r>
    </w:p>
    <w:p>
      <w:r>
        <w:t xml:space="preserve">Materielle Sicherung</w:t>
      </w:r>
    </w:p>
    <w:p>
      <w:r>
        <w:t xml:space="preserve">Partizipation</w:t>
      </w:r>
    </w:p>
    <w:p>
      <w:r>
        <w:t xml:space="preserve">Differenzierte Zeitplanung</w:t>
      </w:r>
    </w:p>
    <w:p>
      <w:r>
        <w:t xml:space="preserve">Differenzierte Angebotsplanung</w:t>
      </w:r>
    </w:p>
    <w:p>
      <w:r>
        <w:t xml:space="preserve">Zukunftschancen</w:t>
      </w:r>
    </w:p>
    <w:p>
      <w:r>
        <w:t xml:space="preserve">Regionale Entwicklungsalternativen</w:t>
      </w:r>
    </w:p>
    <w:p>
      <w:r>
        <w:t xml:space="preserve">Trotz der Unterschiede zwischen den Bergbaurevieren, haben die</w:t>
      </w:r>
    </w:p>
    <w:p>
      <w:r>
        <w:t xml:space="preserve">öffentliche und wissenschaftliche Diskussion sowie die Umsiedlungspraxis</w:t>
      </w:r>
    </w:p>
    <w:p>
      <w:r>
        <w:t xml:space="preserve">im Lausitzer Revier in den vergangenen zehn Jahren gezeigt, dass diese Thesen</w:t>
      </w:r>
    </w:p>
    <w:p>
      <w:r>
        <w:t xml:space="preserve">grundsätzlich auch als Prüfungskriterien für Umsiedlungen im</w:t>
      </w:r>
    </w:p>
    <w:p>
      <w:r>
        <w:t xml:space="preserve">Lausitzer Revier geeignet sind und als Maßstab für die Beurteilung</w:t>
      </w:r>
    </w:p>
    <w:p>
      <w:r>
        <w:t xml:space="preserve">des Umsiedlungsprozesses Anwendung finden können.</w:t>
      </w:r>
    </w:p>
    <w:p>
      <w:r>
        <w:t xml:space="preserve">Die „Demokratische Legitimation“ beinhaltet, dass der</w:t>
      </w:r>
    </w:p>
    <w:p>
      <w:r>
        <w:t xml:space="preserve">Eingriff, d. h., die Umsiedlung nicht willkürlich sein darf, sondern durch</w:t>
      </w:r>
    </w:p>
    <w:p>
      <w:r>
        <w:t xml:space="preserve">zwingende Gründe und Notwendigkeiten gerechtfertigt ist. Die Diskussion zu</w:t>
      </w:r>
    </w:p>
    <w:p>
      <w:r>
        <w:t xml:space="preserve">Notwendigkeit der Umsiedlung von Horno zieht sich unter breiter Beteiligung der</w:t>
      </w:r>
    </w:p>
    <w:p>
      <w:r>
        <w:t xml:space="preserve">Öffentlichkeit durch alle seit der politischen Wende im Jahre 1990 zum</w:t>
      </w:r>
    </w:p>
    <w:p>
      <w:r>
        <w:t xml:space="preserve">Tagebau Jänschwalde geführter Verfahren. Die Entscheidung wurde</w:t>
      </w:r>
    </w:p>
    <w:p>
      <w:r>
        <w:t xml:space="preserve">letztendlich in einem demokratischen Gesetzgebungsprozess getroffen, in dessen</w:t>
      </w:r>
    </w:p>
    <w:p>
      <w:r>
        <w:t xml:space="preserve">Verlauf gesellschaftliche Werte und Ziele von Verfassungsrang gegeneinander</w:t>
      </w:r>
    </w:p>
    <w:p>
      <w:r>
        <w:t xml:space="preserve">aufgewogen wurden. Der entgegenstehende Wille der Hornoer und auch aller</w:t>
      </w:r>
    </w:p>
    <w:p>
      <w:r>
        <w:t xml:space="preserve">anderen für den Erhalt von Horno streitenden Belange wurden in dieser</w:t>
      </w:r>
    </w:p>
    <w:p>
      <w:r>
        <w:t xml:space="preserve">Abwägung berücksichtigt. Die vom Gesetzgeber getroffene Entscheidung</w:t>
      </w:r>
    </w:p>
    <w:p>
      <w:r>
        <w:t xml:space="preserve">wurde durch das Verfassungsgericht des Landes Brandenburg überprüft</w:t>
      </w:r>
    </w:p>
    <w:p>
      <w:r>
        <w:t xml:space="preserve">und im Ergebnis als mit der Verfassung vereinbar bestätigt.</w:t>
      </w:r>
    </w:p>
    <w:p>
      <w:r>
        <w:t xml:space="preserve">Aufgrund des gegenüber dem Rheinland im Falle des Tagebaus</w:t>
      </w:r>
    </w:p>
    <w:p>
      <w:r>
        <w:t xml:space="preserve">Jänschwalde relativ kurzen Planungszeitraumes ist mit dieser</w:t>
      </w:r>
    </w:p>
    <w:p>
      <w:r>
        <w:t xml:space="preserve">Verfahrensweise gleichzeitig eine sehr zeitnahe Prüfung der Grundannahmen</w:t>
      </w:r>
    </w:p>
    <w:p>
      <w:r>
        <w:t xml:space="preserve">der Braunkohlenplanung gegeben (Reversibilität, Differenzierte</w:t>
      </w:r>
    </w:p>
    <w:p>
      <w:r>
        <w:t xml:space="preserve">Zeitplanung). Ebenfalls wichtiger Bestandteil der o. g. Thesen sind die</w:t>
      </w:r>
    </w:p>
    <w:p>
      <w:r>
        <w:t xml:space="preserve">Mitwirkungs- und Beratungsangebote für die Umsiedler (Erwerb von</w:t>
      </w:r>
    </w:p>
    <w:p>
      <w:r>
        <w:t xml:space="preserve">Kompetenz, Partizipation). Die Annahme dieser Mitwirkungs- und</w:t>
      </w:r>
    </w:p>
    <w:p>
      <w:r>
        <w:t xml:space="preserve">Beratungsangebote durch die Umsiedler ist dabei eine wesentliche Voraussetzung,</w:t>
      </w:r>
    </w:p>
    <w:p>
      <w:r>
        <w:t xml:space="preserve">um einen Meinungs- und Willensbildungsprozess zwischen der Gemeinde, den</w:t>
      </w:r>
    </w:p>
    <w:p>
      <w:r>
        <w:t xml:space="preserve">betroffenen Bürgern und allen am Verfahren und seiner Vorbereitung und</w:t>
      </w:r>
    </w:p>
    <w:p>
      <w:r>
        <w:t xml:space="preserve">Durchführung Beteiligten in Gang zu setzen, in dessen Verlauf</w:t>
      </w:r>
    </w:p>
    <w:p>
      <w:r>
        <w:t xml:space="preserve">Lösungen gefunden werden sollen, die von allen betroffenen Gruppen</w:t>
      </w:r>
    </w:p>
    <w:p>
      <w:r>
        <w:t xml:space="preserve">mehrheitlich als akzeptabel bewertet werden. Dabei geht es keinesfalls nur um</w:t>
      </w:r>
    </w:p>
    <w:p>
      <w:r>
        <w:t xml:space="preserve">die Minimierung bzw. den Ausgleich von materiellen Belastungen, sondern es sind</w:t>
      </w:r>
    </w:p>
    <w:p>
      <w:r>
        <w:t xml:space="preserve">gleichzeitig konkrete Angebote zur Kompensation immaterieller Verluste und</w:t>
      </w:r>
    </w:p>
    <w:p>
      <w:r>
        <w:t xml:space="preserve">Ideen für eine zukunftsorientierte Gestaltung des Lebensraumes</w:t>
      </w:r>
    </w:p>
    <w:p>
      <w:r>
        <w:t xml:space="preserve">einzubringen (Zukunftschancen, differenzierte Angebotsplanung). Als eine</w:t>
      </w:r>
    </w:p>
    <w:p>
      <w:r>
        <w:t xml:space="preserve">Grundlage für diese Diskussion sind durch den Bergbautreibenden ausgehend</w:t>
      </w:r>
    </w:p>
    <w:p>
      <w:r>
        <w:t xml:space="preserve">von einer detaillierten Bestandsaufnahme mit dem Sozialen Anforderungsprofil</w:t>
      </w:r>
    </w:p>
    <w:p>
      <w:r>
        <w:t xml:space="preserve">(SAP) die möglichen wesentlichen Auswirkungen auf den Ort und seine</w:t>
      </w:r>
    </w:p>
    <w:p>
      <w:r>
        <w:t xml:space="preserve">Bewohner vor, während und nach der Umsiedlung zu beschreiben.</w:t>
      </w:r>
    </w:p>
    <w:p>
      <w:r>
        <w:t xml:space="preserve">Gleichzeitig müssen Angebote zur Vermeidung bzw. Minderung von</w:t>
      </w:r>
    </w:p>
    <w:p>
      <w:r>
        <w:t xml:space="preserve">nachteiligen Auswirkungen unterbreitet werden. Mit dem vom Unternehmen LAUBAG</w:t>
      </w:r>
    </w:p>
    <w:p>
      <w:r>
        <w:t xml:space="preserve">zum 31. Dezember 1995 vorgelegten SAP wurde den Bewohnern von Horno ein</w:t>
      </w:r>
    </w:p>
    <w:p>
      <w:r>
        <w:t xml:space="preserve">erstes Angebot für die Gestaltung einer sozialverträglichen</w:t>
      </w:r>
    </w:p>
    <w:p>
      <w:r>
        <w:t xml:space="preserve">Umsiedlung unterbreitet. In den seit November 2000 zwischen den Bergbau-</w:t>
      </w:r>
    </w:p>
    <w:p>
      <w:r>
        <w:t xml:space="preserve">treibenden und den Hornoern laufenden Verhandlungen zu einem Grundlagenvertrag</w:t>
      </w:r>
    </w:p>
    <w:p>
      <w:r>
        <w:t xml:space="preserve">für die Umsiedlung wird dieses Angebot konkretisiert und ausgestaltet.</w:t>
      </w:r>
    </w:p>
    <w:p>
      <w:r>
        <w:t xml:space="preserve">Von zentraler Bedeutung für die Sozialverträglichkeit</w:t>
      </w:r>
    </w:p>
    <w:p>
      <w:r>
        <w:t xml:space="preserve">ist das Angebot der gemeinsamen Umsiedlung. Da- runter ist zu verstehen, dass</w:t>
      </w:r>
    </w:p>
    <w:p>
      <w:r>
        <w:t xml:space="preserve">die Umsiedlung der Bewohner eines Ortes an einen gemeinsamen Standort innerhalb</w:t>
      </w:r>
    </w:p>
    <w:p>
      <w:r>
        <w:t xml:space="preserve">eines begrenzten Zeitraumes erfolgt. Die Erhaltung der dörflichen</w:t>
      </w:r>
    </w:p>
    <w:p>
      <w:r>
        <w:t xml:space="preserve">Gemeinschaft als wesentlicher Kernpunkt der Sozialverträglichkeit kann</w:t>
      </w:r>
    </w:p>
    <w:p>
      <w:r>
        <w:t xml:space="preserve">unter diesen Bedingungen am ehesten gewährleistet werden. Die gemeinsame</w:t>
      </w:r>
    </w:p>
    <w:p>
      <w:r>
        <w:t xml:space="preserve">Umsiedlung bietet dem Einzelnen neben der Minderung immaterieller Belastungen</w:t>
      </w:r>
    </w:p>
    <w:p>
      <w:r>
        <w:t xml:space="preserve">verfahrensmäßige Erleichterungen und führt zu einem</w:t>
      </w:r>
    </w:p>
    <w:p>
      <w:r>
        <w:t xml:space="preserve">effektiveren Einsatz von zur Verfügung stehenden Mitteln. Die bisher in</w:t>
      </w:r>
    </w:p>
    <w:p>
      <w:r>
        <w:t xml:space="preserve">den Braunkohlenrevieren gesammelten praktischen Erfahrungen bestätigen,</w:t>
      </w:r>
    </w:p>
    <w:p>
      <w:r>
        <w:t xml:space="preserve">dass das Konzept der gemeinsamen Umsiedlung von der Mehrheit der Umsiedler</w:t>
      </w:r>
    </w:p>
    <w:p>
      <w:r>
        <w:t xml:space="preserve">mitgetragen wird.</w:t>
      </w:r>
    </w:p>
    <w:p>
      <w:r>
        <w:t xml:space="preserve">Aufgrund der Entscheidungsfreiheit des Einzelnen kann jedoch</w:t>
      </w:r>
    </w:p>
    <w:p>
      <w:r>
        <w:t xml:space="preserve">nicht davon ausgegangen werden, dass eine 100%ige Beteiligung an der</w:t>
      </w:r>
    </w:p>
    <w:p>
      <w:r>
        <w:t xml:space="preserve">gemeinsamen Umsiedlung erfolgt. Obwohl die gemeinsame Umsiedlung auf Grund der</w:t>
      </w:r>
    </w:p>
    <w:p>
      <w:r>
        <w:t xml:space="preserve">unbestrittenen Vorteile als Ziel favorisiert wird, darf die Dorfgemeinschaft</w:t>
      </w:r>
    </w:p>
    <w:p>
      <w:r>
        <w:t xml:space="preserve">nicht in Teilnehmer und Nichtteilnehmer eingeteilt werden, für die</w:t>
      </w:r>
    </w:p>
    <w:p>
      <w:r>
        <w:t xml:space="preserve">unterschiedliche Wertmaßstäbe gelten. Im Sinne der Gestaltung einer</w:t>
      </w:r>
    </w:p>
    <w:p>
      <w:r>
        <w:t xml:space="preserve">sozialverträglichen Umsiedlung ist eine gemeinsame Umsiedlung als Rahmen,</w:t>
      </w:r>
    </w:p>
    <w:p>
      <w:r>
        <w:t xml:space="preserve">nicht aber als Zwangspunkt zu verstehen. Jedem Einwohner von Horno, ob</w:t>
      </w:r>
    </w:p>
    <w:p>
      <w:r>
        <w:t xml:space="preserve">Eigentümer oder Mieter, muss die Möglichkeit eingeräumt werden,</w:t>
      </w:r>
    </w:p>
    <w:p>
      <w:r>
        <w:t xml:space="preserve">an der gemeinsamen Umsiedlung teilzunehmen. Andererseits dürfen Hornoer,</w:t>
      </w:r>
    </w:p>
    <w:p>
      <w:r>
        <w:t xml:space="preserve">die nicht an der gemeinsamen Umsiedlung teilnehmen möchten und sich</w:t>
      </w:r>
    </w:p>
    <w:p>
      <w:r>
        <w:t xml:space="preserve">für einen anderen Wiederansiedlungsstandort ent- scheiden, nicht</w:t>
      </w:r>
    </w:p>
    <w:p>
      <w:r>
        <w:t xml:space="preserve">benachteiligt werden. Solche Einzelentscheidungen betreffen u. a. die Gemeinde</w:t>
      </w:r>
    </w:p>
    <w:p>
      <w:r>
        <w:t xml:space="preserve">Tauer und die Stadt Peitz.</w:t>
      </w:r>
    </w:p>
    <w:p>
      <w:r>
        <w:t xml:space="preserve">In Zusammenhang mit dem Abschluss des Kausche-Vertrages im</w:t>
      </w:r>
    </w:p>
    <w:p>
      <w:r>
        <w:t xml:space="preserve">Jahre 1993 erfolgte die Bildung einer Härteausgleichs- und Schiedsstelle.</w:t>
      </w:r>
    </w:p>
    <w:p>
      <w:r>
        <w:t xml:space="preserve">Ausgangspunkt war die Überlegung, dass bei bergbaubedingten Umsiedlungen</w:t>
      </w:r>
    </w:p>
    <w:p>
      <w:r>
        <w:t xml:space="preserve">im Bereich der aktiven Tagebaue für die betroffenen Bürgerinnen in</w:t>
      </w:r>
    </w:p>
    <w:p>
      <w:r>
        <w:t xml:space="preserve">Ausnahmefällen nicht beabsichtigte Härten auftreten können, die</w:t>
      </w:r>
    </w:p>
    <w:p>
      <w:r>
        <w:t xml:space="preserve">einen Ausgleich erfordern (Härteausgleichsstelle). Weiterhin sollte</w:t>
      </w:r>
    </w:p>
    <w:p>
      <w:r>
        <w:t xml:space="preserve">gesichert werden, dass den Umsiedlern die Möglichkeit eingeräumt</w:t>
      </w:r>
    </w:p>
    <w:p>
      <w:r>
        <w:t xml:space="preserve">wird, die vertraglichen Festlegungen zu den zu erbringenden Maßnahmen und</w:t>
      </w:r>
    </w:p>
    <w:p>
      <w:r>
        <w:t xml:space="preserve">Leistungen für eine sozialverträgliche Ausgestaltung der Umsiedlung</w:t>
      </w:r>
    </w:p>
    <w:p>
      <w:r>
        <w:t xml:space="preserve">prüfen zu lassen (Schiedsstelle).</w:t>
      </w:r>
    </w:p>
    <w:p>
      <w:r>
        <w:t xml:space="preserve">Die im Zuge des Kausche-Vertrages gebildete</w:t>
      </w:r>
    </w:p>
    <w:p>
      <w:r>
        <w:t xml:space="preserve">Härteausgleichs- und Schiedsstelle kann auch bei ggf. auftretenden</w:t>
      </w:r>
    </w:p>
    <w:p>
      <w:r>
        <w:t xml:space="preserve">Differenzen bzw. unbilligen Härten im Rahmen der Umsiedlung Horno</w:t>
      </w:r>
    </w:p>
    <w:p>
      <w:r>
        <w:t xml:space="preserve">angerufen werden. Die Härteausgleichs- und Schiedsstelle ist beim für</w:t>
      </w:r>
    </w:p>
    <w:p>
      <w:r>
        <w:t xml:space="preserve">die Raumordnung zuständigen Ministerium des Landes Brandenburg</w:t>
      </w:r>
    </w:p>
    <w:p>
      <w:r>
        <w:t xml:space="preserve">eingerichtet.</w:t>
      </w:r>
    </w:p>
    <w:p>
      <w:r>
        <w:t xml:space="preserve">Z 17</w:t>
      </w:r>
    </w:p>
    <w:p>
      <w:r>
        <w:t xml:space="preserve">Neben den Eigentümern müssen auch die Mieter die Möglichkeit</w:t>
      </w:r>
    </w:p>
    <w:p>
      <w:r>
        <w:t xml:space="preserve">erhalten, gleichberechtigt an der gemeinsamen Umsiedlung teilzunehmen.</w:t>
      </w:r>
    </w:p>
    <w:p>
      <w:r>
        <w:t xml:space="preserve">Dafür ist rechtzeitig und bedarfsgerecht Ersatzwohnraum bereitzustellen.</w:t>
      </w:r>
    </w:p>
    <w:p>
      <w:r>
        <w:t xml:space="preserve">Unter Berücksichtigung angemessener Wohnraumflächen ist ein</w:t>
      </w:r>
    </w:p>
    <w:p>
      <w:r>
        <w:t xml:space="preserve">sozialverträgliches Mietpreisniveau zu sichern. Mieter,</w:t>
      </w:r>
    </w:p>
    <w:p>
      <w:r>
        <w:t xml:space="preserve">die im Zusammenhang mit der Umsiedlung ein Eigenheim errichten oder</w:t>
      </w:r>
    </w:p>
    <w:p>
      <w:r>
        <w:t xml:space="preserve">Wohnungseigentum erwerben wollen, sind vom Bergbautreibenden angemessen zu</w:t>
      </w:r>
    </w:p>
    <w:p>
      <w:r>
        <w:t xml:space="preserve">unterstützen.</w:t>
      </w:r>
    </w:p>
    <w:p>
      <w:r>
        <w:t xml:space="preserve">Begründung:</w:t>
      </w:r>
    </w:p>
    <w:p>
      <w:r>
        <w:t xml:space="preserve">Das Prinzip der gemeinsamen Umsiedlung kann nur dann zur Wirkung kommen,</w:t>
      </w:r>
    </w:p>
    <w:p>
      <w:r>
        <w:t xml:space="preserve">wenn jedem Umsiedler, ob Eigentümer oder Mieter, die gleiche Chance</w:t>
      </w:r>
    </w:p>
    <w:p>
      <w:r>
        <w:t xml:space="preserve">gegeben wird, an der gemeinsamen Umsiedlung teilzunehmen.</w:t>
      </w:r>
    </w:p>
    <w:p>
      <w:r>
        <w:t xml:space="preserve">Für Eigentümer ist dies in jedem Fall</w:t>
      </w:r>
    </w:p>
    <w:p>
      <w:r>
        <w:t xml:space="preserve">gewährleistet, für Mieter nicht unbedingt. Es sind daher</w:t>
      </w:r>
    </w:p>
    <w:p>
      <w:r>
        <w:t xml:space="preserve">Maßnahmen festzulegen, die</w:t>
      </w:r>
    </w:p>
    <w:p>
      <w:r>
        <w:t xml:space="preserve">die Teilnahmemöglichkeit an der gemeinsamen Umsiedlung sicherstellen</w:t>
      </w:r>
    </w:p>
    <w:p>
      <w:r>
        <w:t xml:space="preserve">und</w:t>
      </w:r>
    </w:p>
    <w:p>
      <w:r>
        <w:t xml:space="preserve">auch die Mieter in die Lage versetzen, den Zeitpunkt ihrer Umsiedlung im</w:t>
      </w:r>
    </w:p>
    <w:p>
      <w:r>
        <w:t xml:space="preserve">Rahmen des vorgegebenen Zeitkonzeptes weitgehend selbst bestimmen zu</w:t>
      </w:r>
    </w:p>
    <w:p>
      <w:r>
        <w:t xml:space="preserve">können.</w:t>
      </w:r>
    </w:p>
    <w:p>
      <w:r>
        <w:t xml:space="preserve">Mietwohnungsbauten im herkömmlichen Sinne sind nach</w:t>
      </w:r>
    </w:p>
    <w:p>
      <w:r>
        <w:t xml:space="preserve">gegenwärtigem Informationsstand in Horno nicht vorhanden. Bei den</w:t>
      </w:r>
    </w:p>
    <w:p>
      <w:r>
        <w:t xml:space="preserve">bestehenden Mietverhältnissen kann unterschieden werden zwischen</w:t>
      </w:r>
    </w:p>
    <w:p>
      <w:r>
        <w:t xml:space="preserve">Nutzung eines vom Eigentümer nicht genutzten Anwesens/Hauses,</w:t>
      </w:r>
    </w:p>
    <w:p>
      <w:r>
        <w:t xml:space="preserve">Nutzung einer zweiten Wohnung auf dem Anwesen eines Eigentümers,</w:t>
      </w:r>
    </w:p>
    <w:p>
      <w:r>
        <w:t xml:space="preserve">Nutzung einer zweiten Wohnung in verwandtschaftlicher Bindung.</w:t>
      </w:r>
    </w:p>
    <w:p>
      <w:r>
        <w:t xml:space="preserve">Der Bergbautreibende hat als Verursacher der Umsiedlung</w:t>
      </w:r>
    </w:p>
    <w:p>
      <w:r>
        <w:t xml:space="preserve">dafür Sorge zu tragen, dass als Ersatz entsprechender Mietwohnraum mit</w:t>
      </w:r>
    </w:p>
    <w:p>
      <w:r>
        <w:t xml:space="preserve">einem sozialverträglichen Mietpreisniveau errichtet wird. Die Planung des</w:t>
      </w:r>
    </w:p>
    <w:p>
      <w:r>
        <w:t xml:space="preserve">Ersatzwohnraumes hat so zu erfolgen, dass zeitgerecht, ggf. bereits zu Beginn</w:t>
      </w:r>
    </w:p>
    <w:p>
      <w:r>
        <w:t xml:space="preserve">der Umzugsphase an den neuen Standort, Mietwohnungen zur Verfügung</w:t>
      </w:r>
    </w:p>
    <w:p>
      <w:r>
        <w:t xml:space="preserve">gestellt werden können. Besteht seitens der Mieter der Wunsch, am</w:t>
      </w:r>
    </w:p>
    <w:p>
      <w:r>
        <w:t xml:space="preserve">Umsiedlungsstandort Eigentum zu erwerben, so ist auch den Mietern ein</w:t>
      </w:r>
    </w:p>
    <w:p>
      <w:r>
        <w:t xml:space="preserve">Grundstück zweckgebunden zum Kauf anzubieten. Für den Erwerb des</w:t>
      </w:r>
    </w:p>
    <w:p>
      <w:r>
        <w:t xml:space="preserve">Baulands und zur Unterstützung des Bauvorhabens sind seitens der LAUBAG</w:t>
      </w:r>
    </w:p>
    <w:p>
      <w:r>
        <w:t xml:space="preserve">für bauwillige Mieter günstige Konditionen und Finanzierungshilfen zu</w:t>
      </w:r>
    </w:p>
    <w:p>
      <w:r>
        <w:t xml:space="preserve">gewährleisten.</w:t>
      </w:r>
    </w:p>
    <w:p>
      <w:r>
        <w:t xml:space="preserve">Seitens des Landes Brandenburg wird zur Unterstützung von</w:t>
      </w:r>
    </w:p>
    <w:p>
      <w:r>
        <w:t xml:space="preserve">selbstgenutztem Wohnungseigentum am Umsiedlungsort bei Vorliegen der</w:t>
      </w:r>
    </w:p>
    <w:p>
      <w:r>
        <w:t xml:space="preserve">Fördervoraussetzungen auf der Basis der jeweils geltenden</w:t>
      </w:r>
    </w:p>
    <w:p>
      <w:r>
        <w:t xml:space="preserve">Eigenheimbau-Richtlinie ein Fördervorrang eingeräumt:</w:t>
      </w:r>
    </w:p>
    <w:p>
      <w:r>
        <w:t xml:space="preserve">für bauwillige Mieter beim Bau von Eigenheimen am neuen Standort,</w:t>
      </w:r>
    </w:p>
    <w:p>
      <w:r>
        <w:t xml:space="preserve">für Mieter, die am neuen Standort eine Eigentumswohnung erwerben</w:t>
      </w:r>
    </w:p>
    <w:p>
      <w:r>
        <w:t xml:space="preserve">wollen,</w:t>
      </w:r>
    </w:p>
    <w:p>
      <w:r>
        <w:t xml:space="preserve">für Eigentümer von selbstgenutztem Wohnungseigentum, die</w:t>
      </w:r>
    </w:p>
    <w:p>
      <w:r>
        <w:t xml:space="preserve">aufgrund eines sogenannten aufgestauten Bedarfs am Umsiedlungsstandort</w:t>
      </w:r>
    </w:p>
    <w:p>
      <w:r>
        <w:t xml:space="preserve">größeren Wohnraum als den bisher bewohnten schaffen wollen,</w:t>
      </w:r>
    </w:p>
    <w:p>
      <w:r>
        <w:t xml:space="preserve">für Eigentümer von selbstgenutztem Wohnraum im Rahmen der</w:t>
      </w:r>
    </w:p>
    <w:p>
      <w:r>
        <w:t xml:space="preserve">Spitzenfinanzierung bis zur Höhe der Höchstfördersätze auf</w:t>
      </w:r>
    </w:p>
    <w:p>
      <w:r>
        <w:t xml:space="preserve">der Grundlage der zulässigen förderfähigen Wohnfläche.</w:t>
      </w:r>
    </w:p>
    <w:p>
      <w:r>
        <w:t xml:space="preserve">Diese Förderung tritt nach Ausschöpfung der vom</w:t>
      </w:r>
    </w:p>
    <w:p>
      <w:r>
        <w:t xml:space="preserve">Unternehmen zu gewährenden Entschädigungsleistungen und deren</w:t>
      </w:r>
    </w:p>
    <w:p>
      <w:r>
        <w:t xml:space="preserve">ergänzender Finanzierungshilfen ein.</w:t>
      </w:r>
    </w:p>
    <w:p>
      <w:r>
        <w:t xml:space="preserve">Z 18</w:t>
      </w:r>
    </w:p>
    <w:p>
      <w:r>
        <w:t xml:space="preserve">Der Ortsteil Horno ist während der gesamten Umsiedlungsphase wohn- und</w:t>
      </w:r>
    </w:p>
    <w:p>
      <w:r>
        <w:t xml:space="preserve">lebenswert zu erhalten. Dazu gehört neben der Sicherung der</w:t>
      </w:r>
    </w:p>
    <w:p>
      <w:r>
        <w:t xml:space="preserve">Grundversorgung und der Gewährleistung der Funktionsfähigkeit der</w:t>
      </w:r>
    </w:p>
    <w:p>
      <w:r>
        <w:t xml:space="preserve">Infrastruktur auch die Förderung des Gemeinschaftslebens sowie die</w:t>
      </w:r>
    </w:p>
    <w:p>
      <w:r>
        <w:t xml:space="preserve">Aufrechterhaltung von Ordnung und Sicherheit.</w:t>
      </w:r>
    </w:p>
    <w:p>
      <w:r>
        <w:t xml:space="preserve">Begründung:</w:t>
      </w:r>
    </w:p>
    <w:p>
      <w:r>
        <w:t xml:space="preserve">Durch die vorgesehene Umsiedlung ist die Perspektive des Ortsteils Horno am</w:t>
      </w:r>
    </w:p>
    <w:p>
      <w:r>
        <w:t xml:space="preserve">jetzigen Standort begrenzt. Im Interesse einer hohen Beteiligung an der</w:t>
      </w:r>
    </w:p>
    <w:p>
      <w:r>
        <w:t xml:space="preserve">gemeinsamen Umsiedlung spielt die Stärkung der örtlichen Gemeinschaft</w:t>
      </w:r>
    </w:p>
    <w:p>
      <w:r>
        <w:t xml:space="preserve">durch gezielte Förderung des Gemeinschaftslebens eine große Rolle.</w:t>
      </w:r>
    </w:p>
    <w:p>
      <w:r>
        <w:t xml:space="preserve">Der Bergbautreibende wirkt dabei durch Finanzierung von Maßnahmen im</w:t>
      </w:r>
    </w:p>
    <w:p>
      <w:r>
        <w:t xml:space="preserve">Einvernehmen mit der Gemeinde Jänschwalde und dem Ortsbeirat Horno mit.</w:t>
      </w:r>
    </w:p>
    <w:p>
      <w:r>
        <w:t xml:space="preserve">Zielstellung ist es, den Ortsteil durch konkrete Maßnahmen bis zum</w:t>
      </w:r>
    </w:p>
    <w:p>
      <w:r>
        <w:t xml:space="preserve">Abschluss der Umsiedlung lebenswert zu erhalten und gleichzeitig günstige</w:t>
      </w:r>
    </w:p>
    <w:p>
      <w:r>
        <w:t xml:space="preserve">Voraussetzungen für die Entwicklung der dörflichen Gemeinschaft am</w:t>
      </w:r>
    </w:p>
    <w:p>
      <w:r>
        <w:t xml:space="preserve">neuen Standort zu schaffen.</w:t>
      </w:r>
    </w:p>
    <w:p>
      <w:r>
        <w:t xml:space="preserve">Im gesamten Umsiedlungszeitraum ist die Funktionsfähigkeit</w:t>
      </w:r>
    </w:p>
    <w:p>
      <w:r>
        <w:t xml:space="preserve">der Infrastruktur, darunter die Versorgung mit Wasser und Elektroenergie, die</w:t>
      </w:r>
    </w:p>
    <w:p>
      <w:r>
        <w:t xml:space="preserve">Telefonverbindung und die Straßenanbindung bedarfsgerecht zu sichern.</w:t>
      </w:r>
    </w:p>
    <w:p>
      <w:r>
        <w:t xml:space="preserve">Besondere Aufmerksamkeit erfordert die Gewährleistung von</w:t>
      </w:r>
    </w:p>
    <w:p>
      <w:r>
        <w:t xml:space="preserve">Ordnung und Sicherheit bezogen auf die Bausubstanz und die Freiflächen</w:t>
      </w:r>
    </w:p>
    <w:p>
      <w:r>
        <w:t xml:space="preserve">während der unmittelbaren Umzugsphase. Die regelmäßige</w:t>
      </w:r>
    </w:p>
    <w:p>
      <w:r>
        <w:t xml:space="preserve">ortsübliche Pflege aller Grundstücke wird in diesem Zusammenhang</w:t>
      </w:r>
    </w:p>
    <w:p>
      <w:r>
        <w:t xml:space="preserve">vorausgesetzt.</w:t>
      </w:r>
    </w:p>
    <w:p>
      <w:r>
        <w:t xml:space="preserve">G 4</w:t>
      </w:r>
    </w:p>
    <w:p>
      <w:r>
        <w:t xml:space="preserve">Die Integration der Umsiedlergemeinschaft am neuen Standort in der Stadt Forst</w:t>
      </w:r>
    </w:p>
    <w:p>
      <w:r>
        <w:t xml:space="preserve">(Lausitz) muss sorgfältig vorbereitet werden. Dazu ist es erforderlich,</w:t>
      </w:r>
    </w:p>
    <w:p>
      <w:r>
        <w:t xml:space="preserve">alle Beteiligten frühzeitig in die Planungen für den</w:t>
      </w:r>
    </w:p>
    <w:p>
      <w:r>
        <w:t xml:space="preserve">Umsiedlungsstandort einzubeziehen.</w:t>
      </w:r>
    </w:p>
    <w:p>
      <w:r>
        <w:t xml:space="preserve">Strukturfördernde Maßnahmen im Zusammenhang</w:t>
      </w:r>
    </w:p>
    <w:p>
      <w:r>
        <w:t xml:space="preserve">mit der gemeinsamen Umsiedlung sollen sowohl den Bewohnern des Ortsteils Horno</w:t>
      </w:r>
    </w:p>
    <w:p>
      <w:r>
        <w:t xml:space="preserve">als auch der aufnehmenden Stadt Forst (Lausitz) zugute kommen.</w:t>
      </w:r>
    </w:p>
    <w:p>
      <w:r>
        <w:t xml:space="preserve">Für standortprägende, die Eigenart des</w:t>
      </w:r>
    </w:p>
    <w:p>
      <w:r>
        <w:t xml:space="preserve">Ortsteiles Horno besonders bestimmende Ensembles oder Solitärs soll</w:t>
      </w:r>
    </w:p>
    <w:p>
      <w:r>
        <w:t xml:space="preserve">geprüft werden, inwieweit die Einbeziehung in die Bebauungskonzeption am</w:t>
      </w:r>
    </w:p>
    <w:p>
      <w:r>
        <w:t xml:space="preserve">neuen Standort sinnvoll und möglich ist.</w:t>
      </w:r>
    </w:p>
    <w:p>
      <w:r>
        <w:t xml:space="preserve">Begründung:</w:t>
      </w:r>
    </w:p>
    <w:p>
      <w:r>
        <w:t xml:space="preserve">Mit der Integration der Umsiedlergemeinschaft am neuen Standort kann nicht erst</w:t>
      </w:r>
    </w:p>
    <w:p>
      <w:r>
        <w:t xml:space="preserve">nach Bewältigung der praktischen Aufgaben der Umsiedlung begonnen werden.</w:t>
      </w:r>
    </w:p>
    <w:p>
      <w:r>
        <w:t xml:space="preserve">Sowohl die Umsiedler als auch die Bürger des aufnehmenden Ortes</w:t>
      </w:r>
    </w:p>
    <w:p>
      <w:r>
        <w:t xml:space="preserve">müssen rechtzeitig auf ihre zukünftige Nachbarschaft vorbereitet</w:t>
      </w:r>
    </w:p>
    <w:p>
      <w:r>
        <w:t xml:space="preserve">werden. Einerseits sollten die in unmittelbarer Nachbarschaft zum</w:t>
      </w:r>
    </w:p>
    <w:p>
      <w:r>
        <w:t xml:space="preserve">Umsiedlungsstandort vorhandenen infrastrukturellen Einrichtungen, ggf. nach</w:t>
      </w:r>
    </w:p>
    <w:p>
      <w:r>
        <w:t xml:space="preserve">entsprechender Aufwertung, für die Nutzung durch die Umsiedler zur</w:t>
      </w:r>
    </w:p>
    <w:p>
      <w:r>
        <w:t xml:space="preserve">Verfügung stehen. Andererseits ist für die Gestaltung des neuen</w:t>
      </w:r>
    </w:p>
    <w:p>
      <w:r>
        <w:t xml:space="preserve">Ortsteiles eine solche Form anzustreben, dass auch für die Stadt Forst</w:t>
      </w:r>
    </w:p>
    <w:p>
      <w:r>
        <w:t xml:space="preserve">(Lausitz) neue Nutzungs- und Erlebnispotentiale entstehen. Konkrete Formen der</w:t>
      </w:r>
    </w:p>
    <w:p>
      <w:r>
        <w:t xml:space="preserve">Zusammen-arbeit und des Nachbarschaftsverhältnisses können nur im</w:t>
      </w:r>
    </w:p>
    <w:p>
      <w:r>
        <w:t xml:space="preserve">Prozess der Umsiedlung mit allen Beteiligten entwickelt werden. Dafür</w:t>
      </w:r>
    </w:p>
    <w:p>
      <w:r>
        <w:t xml:space="preserve">müssen die in Zusammenhang mit der Umsiedlung bestehenden Mitwirkungs-und</w:t>
      </w:r>
    </w:p>
    <w:p>
      <w:r>
        <w:t xml:space="preserve">Beratungsangebote auch für die Stadt Forst (Lausitz) zur Verfügung</w:t>
      </w:r>
    </w:p>
    <w:p>
      <w:r>
        <w:t xml:space="preserve">stehen.</w:t>
      </w:r>
    </w:p>
    <w:p>
      <w:r>
        <w:t xml:space="preserve">Bei einer Umsiedlung geht den Bewohnern mit dem Umzug an den</w:t>
      </w:r>
    </w:p>
    <w:p>
      <w:r>
        <w:t xml:space="preserve">neuen Standort ein vertrauter Erlebnisraum verloren, der in seiner Gesamtheit</w:t>
      </w:r>
    </w:p>
    <w:p>
      <w:r>
        <w:t xml:space="preserve">nicht verlagert oder übertragen werden kann. Es kann keine</w:t>
      </w:r>
    </w:p>
    <w:p>
      <w:r>
        <w:t xml:space="preserve">„Kopie“ des vorhandenen Dorfes errichtet werden, sondern es entsteht</w:t>
      </w:r>
    </w:p>
    <w:p>
      <w:r>
        <w:t xml:space="preserve">ein neuer Ort mit neuen Lebensräumen. Es besteht jedoch die</w:t>
      </w:r>
    </w:p>
    <w:p>
      <w:r>
        <w:t xml:space="preserve">Möglichkeit, besondere Merkzeichen und Symbole von Horno in die Planung</w:t>
      </w:r>
    </w:p>
    <w:p>
      <w:r>
        <w:t xml:space="preserve">einzu- beziehen. Eine Übernahme von größeren</w:t>
      </w:r>
    </w:p>
    <w:p>
      <w:r>
        <w:t xml:space="preserve">städtebaulichen Einheiten ist im Rahmen des Planungsprozesses zu</w:t>
      </w:r>
    </w:p>
    <w:p>
      <w:r>
        <w:t xml:space="preserve">diskutieren.</w:t>
      </w:r>
    </w:p>
    <w:p>
      <w:r>
        <w:t xml:space="preserve">Z 19</w:t>
      </w:r>
    </w:p>
    <w:p>
      <w:r>
        <w:t xml:space="preserve">Für die Bevölkerung des Ortsteiles Horno der Gemeinde</w:t>
      </w:r>
    </w:p>
    <w:p>
      <w:r>
        <w:t xml:space="preserve">Jänschwalde sind die Möglichkeiten zur Bewahrung und Förderung</w:t>
      </w:r>
    </w:p>
    <w:p>
      <w:r>
        <w:t xml:space="preserve">der sorbischen Sprache und Kultur im Zusammenhang mit der Umsiedlung zu</w:t>
      </w:r>
    </w:p>
    <w:p>
      <w:r>
        <w:t xml:space="preserve">erhalten, gegebenenfalls zu verbessern.</w:t>
      </w:r>
    </w:p>
    <w:p>
      <w:r>
        <w:t xml:space="preserve">Begründung:</w:t>
      </w:r>
    </w:p>
    <w:p>
      <w:r>
        <w:t xml:space="preserve">In Horno ist die Pflege der sorbischen Sprache und Kultur bis in die Gegenwart</w:t>
      </w:r>
    </w:p>
    <w:p>
      <w:r>
        <w:t xml:space="preserve">nachweisbar. Im Falle einer bergbaubedingten Umsiedlung eines</w:t>
      </w:r>
    </w:p>
    <w:p>
      <w:r>
        <w:t xml:space="preserve">deutsch-sorbischen Ortes sind gemäß Artikel 1 § 3 BbgBkGG</w:t>
      </w:r>
    </w:p>
    <w:p>
      <w:r>
        <w:t xml:space="preserve">geeignete Wiederansiedlungsflächen innerhalb des angestammten</w:t>
      </w:r>
    </w:p>
    <w:p>
      <w:r>
        <w:t xml:space="preserve">Siedlungsgebietes der Sorben (Wenden) anzubieten. Diese Vorgabe wurde mit</w:t>
      </w:r>
    </w:p>
    <w:p>
      <w:r>
        <w:t xml:space="preserve">Artikel 2 § 5 BbgBkGG umgesetzt. Im Rahmen der Anhörung und</w:t>
      </w:r>
    </w:p>
    <w:p>
      <w:r>
        <w:t xml:space="preserve">Abstimmung zur Wiederansiedlung entschieden sich die Bürgerinnen und</w:t>
      </w:r>
    </w:p>
    <w:p>
      <w:r>
        <w:t xml:space="preserve">Bürger von Horno mehrheitlich für einen Wiederansiedlungsstandort</w:t>
      </w:r>
    </w:p>
    <w:p>
      <w:r>
        <w:t xml:space="preserve">innerhalb des Gebietes der Stadt Forst (Lausitz) (vgl. auch Abschnitt 1.4).</w:t>
      </w:r>
    </w:p>
    <w:p>
      <w:r>
        <w:t xml:space="preserve">Ausweislich der vorliegenden Beschlüsse wird die Stadt</w:t>
      </w:r>
    </w:p>
    <w:p>
      <w:r>
        <w:t xml:space="preserve">Forst (Lausitz) die Pflege und Erhaltung der sorbischen Sprache und Kultur am</w:t>
      </w:r>
    </w:p>
    <w:p>
      <w:r>
        <w:t xml:space="preserve">Wiederansiedlungsstandort (im neuen Ortsteil) unterstützen und</w:t>
      </w:r>
    </w:p>
    <w:p>
      <w:r>
        <w:t xml:space="preserve">fördern.</w:t>
      </w:r>
    </w:p>
    <w:p>
      <w:r>
        <w:t xml:space="preserve">Grundsätzlich kommen alle Maßnahmen zur</w:t>
      </w:r>
    </w:p>
    <w:p>
      <w:r>
        <w:t xml:space="preserve">sozialverträglichen Gestaltung der Umsiedlung, insbesondere das Angebot</w:t>
      </w:r>
    </w:p>
    <w:p>
      <w:r>
        <w:t xml:space="preserve">einer gemeinsamen Umsiedlung und das Angebot zur finanziellen und sonstigen</w:t>
      </w:r>
    </w:p>
    <w:p>
      <w:r>
        <w:t xml:space="preserve">Unterstützung des dörflichen Gemeinschaftslebens, dabei der</w:t>
      </w:r>
    </w:p>
    <w:p>
      <w:r>
        <w:t xml:space="preserve">örtlichen Vereine und des kirchlichen und kulturellen Bereiches auch der</w:t>
      </w:r>
    </w:p>
    <w:p>
      <w:r>
        <w:t xml:space="preserve">Bewahrung und Förderung der sorbischen Sprache und Kultur zugute.</w:t>
      </w:r>
    </w:p>
    <w:p>
      <w:r>
        <w:t xml:space="preserve">Konkrete Maßnahmen zum Erhalt und zur Förderung der</w:t>
      </w:r>
    </w:p>
    <w:p>
      <w:r>
        <w:t xml:space="preserve">Arbeit der Ortsgruppe der Domowina, zur Pflege und zur Dokumentation des</w:t>
      </w:r>
    </w:p>
    <w:p>
      <w:r>
        <w:t xml:space="preserve">sorbischen Brauchtums könnten u. a. die Schaffung geeigneter</w:t>
      </w:r>
    </w:p>
    <w:p>
      <w:r>
        <w:t xml:space="preserve">Räumlichkeiten für das Vereinsleben, die Zusammenarbeit der</w:t>
      </w:r>
    </w:p>
    <w:p>
      <w:r>
        <w:t xml:space="preserve">Ortsgruppen der Domowina des Ortsteils Horno und der Stadt Forst (Lausitz) und</w:t>
      </w:r>
    </w:p>
    <w:p>
      <w:r>
        <w:t xml:space="preserve">ggf. auch eine museale Sammlung zur Dokumentation des sorbischen Brauchtums</w:t>
      </w:r>
    </w:p>
    <w:p>
      <w:r>
        <w:t xml:space="preserve">sein. Das vom Unternehmen LAUBAG unterbreitete Angebot zur Bestellung eines</w:t>
      </w:r>
    </w:p>
    <w:p>
      <w:r>
        <w:t xml:space="preserve">Beauftragten, der die Hornoer und die kommunalen Körperschaften in</w:t>
      </w:r>
    </w:p>
    <w:p>
      <w:r>
        <w:t xml:space="preserve">Angelegenheiten der Förderung der sorbischen Sprache und Kultur bei der</w:t>
      </w:r>
    </w:p>
    <w:p>
      <w:r>
        <w:t xml:space="preserve">Vorbereitung sowie während und nach der Umsiedlung berät, sollte in</w:t>
      </w:r>
    </w:p>
    <w:p>
      <w:r>
        <w:t xml:space="preserve">diesem Sinne aufgegriffen und umgesetzt werden. Die Verhandlungen zu den</w:t>
      </w:r>
    </w:p>
    <w:p>
      <w:r>
        <w:t xml:space="preserve">konkreten Maßnahmen haben zwischen den Beteiligten begonnen. Sie werden</w:t>
      </w:r>
    </w:p>
    <w:p>
      <w:r>
        <w:t xml:space="preserve">Bestandteil des Grundlagenvertrages für die Umsiedlung.</w:t>
      </w:r>
    </w:p>
    <w:p>
      <w:r>
        <w:t xml:space="preserve">Z 20</w:t>
      </w:r>
    </w:p>
    <w:p>
      <w:r>
        <w:t xml:space="preserve">Auf der Grundlage der Angebote des Sozialen Anforderungsprofils ist eine</w:t>
      </w:r>
    </w:p>
    <w:p>
      <w:r>
        <w:t xml:space="preserve">vertragliche Festschreibung der allgemeinen Umsiedlungsbedingungen</w:t>
      </w:r>
    </w:p>
    <w:p>
      <w:r>
        <w:t xml:space="preserve">anzustreben.</w:t>
      </w:r>
    </w:p>
    <w:p>
      <w:r>
        <w:t xml:space="preserve">Im Rahmen der Begleitung des Umsiedlungsprozesses ist die Erfüllung der</w:t>
      </w:r>
    </w:p>
    <w:p>
      <w:r>
        <w:t xml:space="preserve">vertraglichen Festlegungen in geeigneter Weise zu dokumentieren.</w:t>
      </w:r>
    </w:p>
    <w:p>
      <w:r>
        <w:t xml:space="preserve">Begründung:</w:t>
      </w:r>
    </w:p>
    <w:p>
      <w:r>
        <w:t xml:space="preserve">Das Unternehmen LAUBAG legte zum 31. Dezember 1995 ein Soziales</w:t>
      </w:r>
    </w:p>
    <w:p>
      <w:r>
        <w:t xml:space="preserve">Anforderungsprofil als erstes Angebot für die Vorbereitung und</w:t>
      </w:r>
    </w:p>
    <w:p>
      <w:r>
        <w:t xml:space="preserve">Durchführung der sozialverträglichen Umsiedlung Horno vor. Dieses</w:t>
      </w:r>
    </w:p>
    <w:p>
      <w:r>
        <w:t xml:space="preserve">Angebot wurde unter Nutzung der Erfahrungen aus anderen Umsiedlungen durch den</w:t>
      </w:r>
    </w:p>
    <w:p>
      <w:r>
        <w:t xml:space="preserve">Bergbautreibenden konkretisiert. Seit November 2000 werden zwischen dem</w:t>
      </w:r>
    </w:p>
    <w:p>
      <w:r>
        <w:t xml:space="preserve">Bergbautreibenden und den Einwohnern von Horno unter Einbeziehung der Stadt</w:t>
      </w:r>
    </w:p>
    <w:p>
      <w:r>
        <w:t xml:space="preserve">Forst (Lausitz) Verhandlungen zu einem Grundlagenvertrag für die</w:t>
      </w:r>
    </w:p>
    <w:p>
      <w:r>
        <w:t xml:space="preserve">Umsiedlung Horno geführt. Mit der vertraglichen Festschreibung der</w:t>
      </w:r>
    </w:p>
    <w:p>
      <w:r>
        <w:t xml:space="preserve">allgemeinen Umsiedlungsbedingungen soll der vorgegebene Rahmen zur Umsiedlung</w:t>
      </w:r>
    </w:p>
    <w:p>
      <w:r>
        <w:t xml:space="preserve">Horno hinsichtlich der Gewährleistung der Sozialverträglichkeit</w:t>
      </w:r>
    </w:p>
    <w:p>
      <w:r>
        <w:t xml:space="preserve">konkretisiert und über die Bindungswirkung des Braunkohlenplans hinaus</w:t>
      </w:r>
    </w:p>
    <w:p>
      <w:r>
        <w:t xml:space="preserve">rechtsverbindlich ausgestaltet werden. Die Einzelheiten der individuellen</w:t>
      </w:r>
    </w:p>
    <w:p>
      <w:r>
        <w:t xml:space="preserve">Entschädigung sind zwischen dem Bergbautreibenden und den Umsiedlern in</w:t>
      </w:r>
    </w:p>
    <w:p>
      <w:r>
        <w:t xml:space="preserve">gesonderten privatrechtlichen Verträgen zu regeln. Die Rechtsposition des</w:t>
      </w:r>
    </w:p>
    <w:p>
      <w:r>
        <w:t xml:space="preserve">Umsiedlers in diesen individuellen Umsiedlungsverhandlungen erhält mit</w:t>
      </w:r>
    </w:p>
    <w:p>
      <w:r>
        <w:t xml:space="preserve">einem „Grundlagenvertrag zur Umsiedlung“ als Vertrag zugunsten</w:t>
      </w:r>
    </w:p>
    <w:p>
      <w:r>
        <w:t xml:space="preserve">Dritter eine sichere Grundlage.</w:t>
      </w:r>
    </w:p>
    <w:p>
      <w:r>
        <w:t xml:space="preserve">Das Land Brandenburg wird den Umsiedlungsprozess im Rahmen</w:t>
      </w:r>
    </w:p>
    <w:p>
      <w:r>
        <w:t xml:space="preserve">seiner Möglichkeiten unterstützen.</w:t>
      </w:r>
    </w:p>
    <w:p>
      <w:r>
        <w:t xml:space="preserve">Umsetzung und Konkretisierung der Ziele und</w:t>
      </w:r>
    </w:p>
    <w:p>
      <w:r>
        <w:t xml:space="preserve">Berücksichtigung des Grundsatzes, insbesondere:</w:t>
      </w:r>
    </w:p>
    <w:p>
      <w:r>
        <w:t xml:space="preserve">im Bauleitplanverfahren,</w:t>
      </w:r>
    </w:p>
    <w:p>
      <w:r>
        <w:t xml:space="preserve">durch den Bergbautreibenden unter Berücksichtigung des</w:t>
      </w:r>
    </w:p>
    <w:p>
      <w:r>
        <w:t xml:space="preserve">Entschädigungsrechts,</w:t>
      </w:r>
    </w:p>
    <w:p>
      <w:r>
        <w:t xml:space="preserve">durch die aufnehmende und abgebende Gemeinde im Zusammenhang mit der</w:t>
      </w:r>
    </w:p>
    <w:p>
      <w:r>
        <w:t xml:space="preserve">Begleitung des</w:t>
      </w:r>
    </w:p>
    <w:p>
      <w:r>
        <w:t xml:space="preserve">Umsiedlungsprozesses.</w:t>
      </w:r>
    </w:p>
    <w:p>
      <w:r>
        <w:t xml:space="preserve">2.5.2 Gewerbliche Betriebe</w:t>
      </w:r>
    </w:p>
    <w:p>
      <w:r>
        <w:t xml:space="preserve">Z 21</w:t>
      </w:r>
    </w:p>
    <w:p>
      <w:r>
        <w:t xml:space="preserve">Gewerbe-, Handels- und Dienstleistungsbetriebe, deren Betriebsflächen</w:t>
      </w:r>
    </w:p>
    <w:p>
      <w:r>
        <w:t xml:space="preserve">durch bergbauliche Maß nahmen in Anspruch genommen</w:t>
      </w:r>
    </w:p>
    <w:p>
      <w:r>
        <w:t xml:space="preserve">werden, sind - auf Wunsch der Betroffenen - umzusiedeln. Hier -</w:t>
      </w:r>
    </w:p>
    <w:p>
      <w:r>
        <w:t xml:space="preserve">für sind rechtzeitig geeignete und ausreichend</w:t>
      </w:r>
    </w:p>
    <w:p>
      <w:r>
        <w:t xml:space="preserve">große Flächen bauleitplanerisch zu sichern. Die Existenz eines</w:t>
      </w:r>
    </w:p>
    <w:p>
      <w:r>
        <w:t xml:space="preserve">umzusiedelnden gewerblichen Betriebes darf durch den Braunkohlentagebau nicht</w:t>
      </w:r>
    </w:p>
    <w:p>
      <w:r>
        <w:t xml:space="preserve">gefährdet oder zerstört werden.</w:t>
      </w:r>
    </w:p>
    <w:p>
      <w:r>
        <w:t xml:space="preserve">Begründung:</w:t>
      </w:r>
    </w:p>
    <w:p>
      <w:r>
        <w:t xml:space="preserve">In Horno befinden sich gegenwärtig vier mehr auf einen örtlichen</w:t>
      </w:r>
    </w:p>
    <w:p>
      <w:r>
        <w:t xml:space="preserve">Kundenkreis ausgerichtete gewerbliche Betriebe. Die Unternehmer</w:t>
      </w:r>
    </w:p>
    <w:p>
      <w:r>
        <w:t xml:space="preserve">(Eigentümer/Pächter/Mieter) sollen durch die Entschädigung in</w:t>
      </w:r>
    </w:p>
    <w:p>
      <w:r>
        <w:t xml:space="preserve">die Lage versetzt werden, ihre Unternehmen außerhalb des Abbaugebietes,</w:t>
      </w:r>
    </w:p>
    <w:p>
      <w:r>
        <w:t xml:space="preserve">möglichst am gemeinsamen Umsiedlungsstandort, fort- zuführen und zu</w:t>
      </w:r>
    </w:p>
    <w:p>
      <w:r>
        <w:t xml:space="preserve">nutzen. Dafür sind im Rahmen der Bauleitplanung die entsprechenden</w:t>
      </w:r>
    </w:p>
    <w:p>
      <w:r>
        <w:t xml:space="preserve">Voraussetzungen zu schaffen. Bei der Planung ist darauf zu achten, dass</w:t>
      </w:r>
    </w:p>
    <w:p>
      <w:r>
        <w:t xml:space="preserve">Konflikte mit anderen Nutzungen möglichst verhindert werden.</w:t>
      </w:r>
    </w:p>
    <w:p>
      <w:r>
        <w:t xml:space="preserve">Um eine ausgewogene Entscheidung zur Betriebsverlagerung</w:t>
      </w:r>
    </w:p>
    <w:p>
      <w:r>
        <w:t xml:space="preserve">treffen zu können, ist für die Unternehmer eine eingehende</w:t>
      </w:r>
    </w:p>
    <w:p>
      <w:r>
        <w:t xml:space="preserve">Wirtschaftsberatung sinnvoll, die über das vorhandene Angebot der Kammern</w:t>
      </w:r>
    </w:p>
    <w:p>
      <w:r>
        <w:t xml:space="preserve">und Wirtschaftsverbände hinausgehen kann. Die Verlagerungswürdigkeit</w:t>
      </w:r>
    </w:p>
    <w:p>
      <w:r>
        <w:t xml:space="preserve">von Versorgungsbetrieben (z. B. Gaststätte, Waren des täglichen</w:t>
      </w:r>
    </w:p>
    <w:p>
      <w:r>
        <w:t xml:space="preserve">Bedarfs) muss an wirtschaftlichen Daten gemessen werden. Dabei ist zu</w:t>
      </w:r>
    </w:p>
    <w:p>
      <w:r>
        <w:t xml:space="preserve">berücksichtigen, dass diese Betriebe auch Orte sozialer Kommunikation</w:t>
      </w:r>
    </w:p>
    <w:p>
      <w:r>
        <w:t xml:space="preserve">sind, deren Fortbestand für die Entwicklung der Gemeinschaft am neuen</w:t>
      </w:r>
    </w:p>
    <w:p>
      <w:r>
        <w:t xml:space="preserve">Standort von Bedeutung ist. Im SAP bringt die LAUBAG ihre grundsätzliche</w:t>
      </w:r>
    </w:p>
    <w:p>
      <w:r>
        <w:t xml:space="preserve">Bereitschaft zum Ausdruck, im Rahmen ihrer Entschädigungspraxis</w:t>
      </w:r>
    </w:p>
    <w:p>
      <w:r>
        <w:t xml:space="preserve">umsiedlungsbedingte Vermögensnachteile soweit auszugleichen, dass die</w:t>
      </w:r>
    </w:p>
    <w:p>
      <w:r>
        <w:t xml:space="preserve">Betriebe am neuen Standort ihre Tätigkeit fortsetzen können. Es liegt</w:t>
      </w:r>
    </w:p>
    <w:p>
      <w:r>
        <w:t xml:space="preserve">im Interesse einer gemeinsamen Umsiedlung, dass im Rahmen der Bauleitplanung</w:t>
      </w:r>
    </w:p>
    <w:p>
      <w:r>
        <w:t xml:space="preserve">entsprechende Anforderungen eines Gewerbestandorts berücksichtigt werden.</w:t>
      </w:r>
    </w:p>
    <w:p>
      <w:r>
        <w:t xml:space="preserve">Die Bemühungen müssen dahin gehen, dass einerseits die Versorgung der</w:t>
      </w:r>
    </w:p>
    <w:p>
      <w:r>
        <w:t xml:space="preserve">Bevölkerung im Ortsteil Horno bis zum Abschluss der Umsiedlung</w:t>
      </w:r>
    </w:p>
    <w:p>
      <w:r>
        <w:t xml:space="preserve">gewährleistet wird und andererseits ein möglichst frühzeitiger</w:t>
      </w:r>
    </w:p>
    <w:p>
      <w:r>
        <w:t xml:space="preserve">Aufbau des Betriebes am neuen Standort ermöglicht wird, um das</w:t>
      </w:r>
    </w:p>
    <w:p>
      <w:r>
        <w:t xml:space="preserve">Kundenpotential zu sichern bzw. zu erweitern.</w:t>
      </w:r>
    </w:p>
    <w:p>
      <w:r>
        <w:t xml:space="preserve">Der Bergbautreibende ist im Rahmen der Vorbereitung und</w:t>
      </w:r>
    </w:p>
    <w:p>
      <w:r>
        <w:t xml:space="preserve">Durchführung der gemeinsamen Umsiedlung in der Pflicht, den</w:t>
      </w:r>
    </w:p>
    <w:p>
      <w:r>
        <w:t xml:space="preserve">Gewerbetreibenden unter besonderer Berücksichtigung der gewerblichen</w:t>
      </w:r>
    </w:p>
    <w:p>
      <w:r>
        <w:t xml:space="preserve">Interessen die Angebote des Sozialen Anforderungsprofils und die</w:t>
      </w:r>
    </w:p>
    <w:p>
      <w:r>
        <w:t xml:space="preserve">Entschädigungsleistungen zu erläutern mit dem Ziel, einvernehmlich</w:t>
      </w:r>
    </w:p>
    <w:p>
      <w:r>
        <w:t xml:space="preserve">sinnvolle Lösungen zu finden. Teilweise wurden Umsiedlungsmaßnahmen</w:t>
      </w:r>
    </w:p>
    <w:p>
      <w:r>
        <w:t xml:space="preserve">bereits realisiert.</w:t>
      </w:r>
    </w:p>
    <w:p>
      <w:r>
        <w:t xml:space="preserve">Umsetzung und Konkretisierung des Ziels, insbesondere:</w:t>
      </w:r>
    </w:p>
    <w:p>
      <w:r>
        <w:t xml:space="preserve">im Bauleitplanverfahren,</w:t>
      </w:r>
    </w:p>
    <w:p>
      <w:r>
        <w:t xml:space="preserve">durch den Bergbautreibenden unter Berücksichtigung des</w:t>
      </w:r>
    </w:p>
    <w:p>
      <w:r>
        <w:t xml:space="preserve">Entschädigungsrechts.</w:t>
      </w:r>
    </w:p>
    <w:p>
      <w:r>
        <w:t xml:space="preserve">2.5.3 Landwirtschaft</w:t>
      </w:r>
    </w:p>
    <w:p>
      <w:r>
        <w:t xml:space="preserve">Z 22</w:t>
      </w:r>
    </w:p>
    <w:p>
      <w:r>
        <w:t xml:space="preserve">Die Existenz von landwirtschaftlichen Betrieben, deren Betriebsfläche ganz</w:t>
      </w:r>
    </w:p>
    <w:p>
      <w:r>
        <w:t xml:space="preserve">oder zum Teil im Abbaubereich liegt und durch bergbauliche Maßnahmen in</w:t>
      </w:r>
    </w:p>
    <w:p>
      <w:r>
        <w:t xml:space="preserve">Anspruch genommen wird, darf durch den Braunkohlentagebau nicht zerstört</w:t>
      </w:r>
    </w:p>
    <w:p>
      <w:r>
        <w:t xml:space="preserve">werden.</w:t>
      </w:r>
    </w:p>
    <w:p>
      <w:r>
        <w:t xml:space="preserve">Durch die bergbauliche Tätigkeit entstehende</w:t>
      </w:r>
    </w:p>
    <w:p>
      <w:r>
        <w:t xml:space="preserve">wirtschaftliche Nachteile sind auszugleichen. Ersatzland (auch Pachtland) ist</w:t>
      </w:r>
    </w:p>
    <w:p>
      <w:r>
        <w:t xml:space="preserve">unter Nutzung aller tatsächlich gegebenen Möglichkeiten</w:t>
      </w:r>
    </w:p>
    <w:p>
      <w:r>
        <w:t xml:space="preserve">frühzeitig und bedarfsorientiert bereitzustellen. Die vorhandene</w:t>
      </w:r>
    </w:p>
    <w:p>
      <w:r>
        <w:t xml:space="preserve">Qualität und die Lage zum Betrieb sind dabei zu</w:t>
      </w:r>
    </w:p>
    <w:p>
      <w:r>
        <w:t xml:space="preserve">berücksichtigen.</w:t>
      </w:r>
    </w:p>
    <w:p>
      <w:r>
        <w:t xml:space="preserve">Begründung:</w:t>
      </w:r>
    </w:p>
    <w:p>
      <w:r>
        <w:t xml:space="preserve">Die Belange der Landwirtschaft werden durch den vorübergehenden bzw.</w:t>
      </w:r>
    </w:p>
    <w:p>
      <w:r>
        <w:t xml:space="preserve">dauerhaften Entzug von Betriebs- flächen in besonderem Maße</w:t>
      </w:r>
    </w:p>
    <w:p>
      <w:r>
        <w:t xml:space="preserve">berührt. Durch den Braunkohlentagebau Jänschwalde wird nach</w:t>
      </w:r>
    </w:p>
    <w:p>
      <w:r>
        <w:t xml:space="preserve">gegenwärtigen Planungen im Zeitraum von 1997 bis Auslauf</w:t>
      </w:r>
    </w:p>
    <w:p>
      <w:r>
        <w:t xml:space="preserve">landwirtschaftliche Nutzfläche in einer Größenordnungvon 1 345</w:t>
      </w:r>
    </w:p>
    <w:p>
      <w:r>
        <w:t xml:space="preserve">ha in Anspruch genommen und somit in die</w:t>
      </w:r>
    </w:p>
    <w:p>
      <w:r>
        <w:t xml:space="preserve">Wirtschaftsführung/Wirtschaftlichkeit der Betriebe je nach Betroffenheit</w:t>
      </w:r>
    </w:p>
    <w:p>
      <w:r>
        <w:t xml:space="preserve">in unterschiedlichem Maße eingegriffen. Durch den Ausgleich</w:t>
      </w:r>
    </w:p>
    <w:p>
      <w:r>
        <w:t xml:space="preserve">wirtschaftlicher Nachteile sollen die vorhandenen Betriebe unabhängig von</w:t>
      </w:r>
    </w:p>
    <w:p>
      <w:r>
        <w:t xml:space="preserve">der bisherigen Größe und Besitzstruktur erhalten bleiben.</w:t>
      </w:r>
    </w:p>
    <w:p>
      <w:r>
        <w:t xml:space="preserve">Maßstab für das Erreichen dieses Ziels sind</w:t>
      </w:r>
    </w:p>
    <w:p>
      <w:r>
        <w:t xml:space="preserve">Einkommensverhältnisse und Vermögensbilanzen, wie sie ohne</w:t>
      </w:r>
    </w:p>
    <w:p>
      <w:r>
        <w:t xml:space="preserve">Beeinflussung durch den Braunkohlenbergbau bestünden. Durch den Tagebau</w:t>
      </w:r>
    </w:p>
    <w:p>
      <w:r>
        <w:t xml:space="preserve">Jänschwalde wird kein Landwirtschaftsbetrieb vollständig mit allen</w:t>
      </w:r>
    </w:p>
    <w:p>
      <w:r>
        <w:t xml:space="preserve">Betriebsflächen, Anlagen, Gebäuden etc. in Anspruch genommen.</w:t>
      </w:r>
    </w:p>
    <w:p>
      <w:r>
        <w:t xml:space="preserve">Betroffen von der bergbaulichen Inanspruchnahme ist der Tierproduktionsbetrieb</w:t>
      </w:r>
    </w:p>
    <w:p>
      <w:r>
        <w:t xml:space="preserve">in Horno. Er ist Teil der Bauern-AG „Neißetal“ Grießen.</w:t>
      </w:r>
    </w:p>
    <w:p>
      <w:r>
        <w:t xml:space="preserve">Die Anlage ist entschädigt.</w:t>
      </w:r>
    </w:p>
    <w:p>
      <w:r>
        <w:t xml:space="preserve">Von großer Bedeutung ist weiterhin der Ausgleich</w:t>
      </w:r>
    </w:p>
    <w:p>
      <w:r>
        <w:t xml:space="preserve">wirtschaftlicher Nachteile, die durch die Flächeninanspruchnahme innerhalb</w:t>
      </w:r>
    </w:p>
    <w:p>
      <w:r>
        <w:t xml:space="preserve">des Abbaubereiches entstehen. Dabei ist zu berücksichtigen, dass den</w:t>
      </w:r>
    </w:p>
    <w:p>
      <w:r>
        <w:t xml:space="preserve">Landwirtschaftsbetrieben umfangreiche Gebäude, Anlagen und</w:t>
      </w:r>
    </w:p>
    <w:p>
      <w:r>
        <w:t xml:space="preserve">Produktionsanlagen der Viehwirtschaft gehören, während sie fast</w:t>
      </w:r>
    </w:p>
    <w:p>
      <w:r>
        <w:t xml:space="preserve">ausschließlich angepachteten Boden bewirtschaften. Wesentlich für</w:t>
      </w:r>
    </w:p>
    <w:p>
      <w:r>
        <w:t xml:space="preserve">den Betrieb ist, dass ein betriebswirtschaftlich sinnvolles Verhältnis</w:t>
      </w:r>
    </w:p>
    <w:p>
      <w:r>
        <w:t xml:space="preserve">zwischen den vorhandenen Einrichtungen der Viehwirtschaft und der</w:t>
      </w:r>
    </w:p>
    <w:p>
      <w:r>
        <w:t xml:space="preserve">bewirtschafteten landwirtschaftlichen Fläche erhalten bleibt. Die</w:t>
      </w:r>
    </w:p>
    <w:p>
      <w:r>
        <w:t xml:space="preserve">Betroffenheit der Landwirtschaftsbetriebe ist je nach dem Anteil von</w:t>
      </w:r>
    </w:p>
    <w:p>
      <w:r>
        <w:t xml:space="preserve">Flächen, die durch den Tagebau in Anspruch genommen werden,</w:t>
      </w:r>
    </w:p>
    <w:p>
      <w:r>
        <w:t xml:space="preserve">unterschiedlich. Daher sind frühzeitig differenzierte Lösungen zu</w:t>
      </w:r>
    </w:p>
    <w:p>
      <w:r>
        <w:t xml:space="preserve">erarbeiten, die dem Einzelfall gerecht werden.</w:t>
      </w:r>
    </w:p>
    <w:p>
      <w:r>
        <w:t xml:space="preserve">Um ausgewogene Entscheidungen zur weiteren Betriebsentwicklung</w:t>
      </w:r>
    </w:p>
    <w:p>
      <w:r>
        <w:t xml:space="preserve">zu treffen, sind umfassende Beratungsangebote erforderlich. Unter Einbeziehung</w:t>
      </w:r>
    </w:p>
    <w:p>
      <w:r>
        <w:t xml:space="preserve">der zuständigen Stellen sollen Gutachten erstellt werden, die die</w:t>
      </w:r>
    </w:p>
    <w:p>
      <w:r>
        <w:t xml:space="preserve">Auswirkungen der bergbaulichen Tätigkeit auf das Betriebskonzept</w:t>
      </w:r>
    </w:p>
    <w:p>
      <w:r>
        <w:t xml:space="preserve">darstellen sowie Möglichkeiten und Bedingungen für das Weiterbestehen</w:t>
      </w:r>
    </w:p>
    <w:p>
      <w:r>
        <w:t xml:space="preserve">der Betriebe einschließlich der Entwicklungsperspektiven aufzeigen.</w:t>
      </w:r>
    </w:p>
    <w:p>
      <w:r>
        <w:t xml:space="preserve">Existenzsicherung heißt in diesem Zusammenhang, dass auf neuen</w:t>
      </w:r>
    </w:p>
    <w:p>
      <w:r>
        <w:t xml:space="preserve">Flächen in Kombination mit neuen Entwicklungsrichtungen ein vergleichbares</w:t>
      </w:r>
    </w:p>
    <w:p>
      <w:r>
        <w:t xml:space="preserve">Einkommen und Beschäftigungsvolumen sowie auch eine Weiterentwicklung</w:t>
      </w:r>
    </w:p>
    <w:p>
      <w:r>
        <w:t xml:space="preserve">erreicht werden kann. Die Möglichkeit der rechtzeitigen Bereitstellung von</w:t>
      </w:r>
    </w:p>
    <w:p>
      <w:r>
        <w:t xml:space="preserve">Ersatzland im Innenkippen- oder Randbereich des Tagebaus als Ausgleich für</w:t>
      </w:r>
    </w:p>
    <w:p>
      <w:r>
        <w:t xml:space="preserve">die Flächeninanspruchnahme ist nur begrenzt vorhanden. Im Rahmen der</w:t>
      </w:r>
    </w:p>
    <w:p>
      <w:r>
        <w:t xml:space="preserve">Gutachtenerstellung sind der Zeitraum bis zur Verfügbarkeit geeigneter</w:t>
      </w:r>
    </w:p>
    <w:p>
      <w:r>
        <w:t xml:space="preserve">rekultivierter landwirtschaftlicher Flächen sowie Möglichkeiten der</w:t>
      </w:r>
    </w:p>
    <w:p>
      <w:r>
        <w:t xml:space="preserve">Überbrückung darzustellen.</w:t>
      </w:r>
    </w:p>
    <w:p>
      <w:r>
        <w:t xml:space="preserve">Ausgehend vom hohen Pachtlandanteil der Landwirtschaftsbetriebe</w:t>
      </w:r>
    </w:p>
    <w:p>
      <w:r>
        <w:t xml:space="preserve">sind die Bemühungen des Bergbau- treibenden darauf auszurichten,</w:t>
      </w:r>
    </w:p>
    <w:p>
      <w:r>
        <w:t xml:space="preserve">langfristig Ersatzpachtland in größerem Umfang zur Verfügung zu</w:t>
      </w:r>
    </w:p>
    <w:p>
      <w:r>
        <w:t xml:space="preserve">stellen. Bei Nutzungskonflikten bietet sich die Durchführung eines</w:t>
      </w:r>
    </w:p>
    <w:p>
      <w:r>
        <w:t xml:space="preserve">Flurbereinigungsverfahrens zur Konfliktlösung an. Im Interesse des Erhalts</w:t>
      </w:r>
    </w:p>
    <w:p>
      <w:r>
        <w:t xml:space="preserve">von Arbeitsplätzen in der Region muss bei der Vermarktung von Flächen</w:t>
      </w:r>
    </w:p>
    <w:p>
      <w:r>
        <w:t xml:space="preserve">im rückwärtigen Bereich des Tagebaus durch die LMBV den</w:t>
      </w:r>
    </w:p>
    <w:p>
      <w:r>
        <w:t xml:space="preserve">ansässigen Landwirtschaftsbetrieben bei Festlegung angemessener</w:t>
      </w:r>
    </w:p>
    <w:p>
      <w:r>
        <w:t xml:space="preserve">Konditionen ein Vorrang eingeräumt werden.</w:t>
      </w:r>
    </w:p>
    <w:p>
      <w:r>
        <w:t xml:space="preserve">Für die Agrargenossenschaft Heinersbrück und die</w:t>
      </w:r>
    </w:p>
    <w:p>
      <w:r>
        <w:t xml:space="preserve">Bauern-AG „Neißetal“ Grießen liegen Gutachten vor, deren</w:t>
      </w:r>
    </w:p>
    <w:p>
      <w:r>
        <w:t xml:space="preserve">Fortschreibung vereinbart ist. Die Empfehlungen der Gutachter zur</w:t>
      </w:r>
    </w:p>
    <w:p>
      <w:r>
        <w:t xml:space="preserve">Gewährleistung der Existenz der Betriebe unter Beachtung der geplanten</w:t>
      </w:r>
    </w:p>
    <w:p>
      <w:r>
        <w:t xml:space="preserve">Tagebauentwicklung wurden und werden bei den Entschädigungsverhandlungen</w:t>
      </w:r>
    </w:p>
    <w:p>
      <w:r>
        <w:t xml:space="preserve">berücksichtigt.</w:t>
      </w:r>
    </w:p>
    <w:p>
      <w:r>
        <w:t xml:space="preserve">Das Unternehmen LAUBAG hat das Gut Neu-Sacro mit</w:t>
      </w:r>
    </w:p>
    <w:p>
      <w:r>
        <w:t xml:space="preserve">Betriebsanlagen und Landwirtschaftsflächen erworben und an die Bauern-AG</w:t>
      </w:r>
    </w:p>
    <w:p>
      <w:r>
        <w:t xml:space="preserve">„Neißetal“ Grießen übertragen.</w:t>
      </w:r>
    </w:p>
    <w:p>
      <w:r>
        <w:t xml:space="preserve">Umsetzung und Konkretisierung des Ziels, insbesondere:</w:t>
      </w:r>
    </w:p>
    <w:p>
      <w:r>
        <w:t xml:space="preserve">durch den Bergbautreibenden unter Berücksichtigung des</w:t>
      </w:r>
    </w:p>
    <w:p>
      <w:r>
        <w:t xml:space="preserve">Entschädigungsrechts,</w:t>
      </w:r>
    </w:p>
    <w:p>
      <w:r>
        <w:t xml:space="preserve">im Flurbereinigungsverfahren.</w:t>
      </w:r>
    </w:p>
    <w:p>
      <w:r>
        <w:t xml:space="preserve">2.5.4 Zeitlicher Rahmen des Umsiedlungsprozesses</w:t>
      </w:r>
    </w:p>
    <w:p>
      <w:r>
        <w:t xml:space="preserve">Z 23</w:t>
      </w:r>
    </w:p>
    <w:p>
      <w:r>
        <w:t xml:space="preserve">Die Umsiedlung ist so rechtzeitig abzuschließen, dass einerseits die</w:t>
      </w:r>
    </w:p>
    <w:p>
      <w:r>
        <w:t xml:space="preserve">ordnungsgemäße Weiterführung des Tagebaus gewährleistet</w:t>
      </w:r>
    </w:p>
    <w:p>
      <w:r>
        <w:t xml:space="preserve">wird und andererseits keine unzumutbaren Belastungen für die</w:t>
      </w:r>
    </w:p>
    <w:p>
      <w:r>
        <w:t xml:space="preserve">betroffenen Einwohner entstehen.</w:t>
      </w:r>
    </w:p>
    <w:p>
      <w:r>
        <w:t xml:space="preserve">Begründung:</w:t>
      </w:r>
    </w:p>
    <w:p>
      <w:r>
        <w:t xml:space="preserve">Der zeitliche Rahmen für die Umsiedlung ergibt sich zum einen aus der</w:t>
      </w:r>
    </w:p>
    <w:p>
      <w:r>
        <w:t xml:space="preserve">Abbauentwicklung des Tagebaus Jänschwalde und zum anderen aus der für</w:t>
      </w:r>
    </w:p>
    <w:p>
      <w:r>
        <w:t xml:space="preserve">die gemeinsame Umsiedlung, d. h., vom Beginn der Erschließung am neuen</w:t>
      </w:r>
    </w:p>
    <w:p>
      <w:r>
        <w:t xml:space="preserve">Standort bis zum Freizug des letzten Hauses im jetzigen Ort, erforderlichen</w:t>
      </w:r>
    </w:p>
    <w:p>
      <w:r>
        <w:t xml:space="preserve">Zeit.</w:t>
      </w:r>
    </w:p>
    <w:p>
      <w:r>
        <w:t xml:space="preserve">Die Stabilisierung des Stromabsatzes und die hohe Auslastung</w:t>
      </w:r>
    </w:p>
    <w:p>
      <w:r>
        <w:t xml:space="preserve">des Kraftwerkes Jänschwalde führten zu einer Stabilisierung der</w:t>
      </w:r>
    </w:p>
    <w:p>
      <w:r>
        <w:t xml:space="preserve">Braunkohlenförderung im Tagebau Jänschwalde auf das Niveau der mit</w:t>
      </w:r>
    </w:p>
    <w:p>
      <w:r>
        <w:t xml:space="preserve">dem Rahmenbetriebsplan (Planungsstand 1. Dezember 1992) für das Jahr 1999</w:t>
      </w:r>
    </w:p>
    <w:p>
      <w:r>
        <w:t xml:space="preserve">angegebenen Jahresförderung (Abschnitt 1.5, Tabelle 1). Damit nähert</w:t>
      </w:r>
    </w:p>
    <w:p>
      <w:r>
        <w:t xml:space="preserve">sich der Tagebau gegenüber dem Planungsstand des sachlichen Teilplans</w:t>
      </w:r>
    </w:p>
    <w:p>
      <w:r>
        <w:t xml:space="preserve">Umsiedlung Horno (Februar 1999) schneller an.</w:t>
      </w:r>
    </w:p>
    <w:p>
      <w:r>
        <w:t xml:space="preserve">Im Mai des Jahres 2000 wurde aufgrund der ansteigenden</w:t>
      </w:r>
    </w:p>
    <w:p>
      <w:r>
        <w:t xml:space="preserve">Abraummächtigkeit im Bereich des Hornoer Berges ein Vorschnittbetrieb</w:t>
      </w:r>
    </w:p>
    <w:p>
      <w:r>
        <w:t xml:space="preserve">eingerichtet. Der Vorschnitt nähert sich Ende des Jahres 2002 bis auf 550</w:t>
      </w:r>
    </w:p>
    <w:p>
      <w:r>
        <w:t xml:space="preserve">m an die südliche Wohnbebauung von Horno an. Zu diesem Zeitpunkt sind</w:t>
      </w:r>
    </w:p>
    <w:p>
      <w:r>
        <w:t xml:space="preserve">insbesondere bei Nachtbetrieb erhöhte Immissionsbelastungen für die</w:t>
      </w:r>
    </w:p>
    <w:p>
      <w:r>
        <w:t xml:space="preserve">Bewohner nicht mehr auszuschließen. Eine Vergleichbarkeit mit den</w:t>
      </w:r>
    </w:p>
    <w:p>
      <w:r>
        <w:t xml:space="preserve">Tagebaurandgemeinden ist hinsichtlich der Immissionsbelastungen nicht gegeben,</w:t>
      </w:r>
    </w:p>
    <w:p>
      <w:r>
        <w:t xml:space="preserve">da die dort vorgesehenen Schutzmaßnahmen, wie z. B. die Abstandsfahrweise</w:t>
      </w:r>
    </w:p>
    <w:p>
      <w:r>
        <w:t xml:space="preserve">der Förderbrücke bei der Annäherung an Horno, nicht realisiert</w:t>
      </w:r>
    </w:p>
    <w:p>
      <w:r>
        <w:t xml:space="preserve">werden können. Ab Juli 2003 müssen im Ortsbereich</w:t>
      </w:r>
    </w:p>
    <w:p>
      <w:r>
        <w:t xml:space="preserve">Entwässerungsanlagen errichtet werden. Die eigentliche Überbaggerung</w:t>
      </w:r>
    </w:p>
    <w:p>
      <w:r>
        <w:t xml:space="preserve">der Flächen des Ortes Horno wird ab dem Jahre 2004 erfolgen.</w:t>
      </w:r>
    </w:p>
    <w:p>
      <w:r>
        <w:t xml:space="preserve">Die Stadtverordnetenversammlung Forst (Lausitz) hat in</w:t>
      </w:r>
    </w:p>
    <w:p>
      <w:r>
        <w:t xml:space="preserve">öffentlicher Sitzung am 26. Februar 1999, 2. Juli 1999 und am 17. Dezember</w:t>
      </w:r>
    </w:p>
    <w:p>
      <w:r>
        <w:t xml:space="preserve">1999 die Aufstellung/Änderung des Bebauungsplanes „Neuansiedlung</w:t>
      </w:r>
    </w:p>
    <w:p>
      <w:r>
        <w:t xml:space="preserve">Horno“ beschlossen. Im Rahmen des Planverfahrens wurde eine umfassende</w:t>
      </w:r>
    </w:p>
    <w:p>
      <w:r>
        <w:t xml:space="preserve">Beteiligung durchgeführt, in die auch die Bürgerinnen und Bürger</w:t>
      </w:r>
    </w:p>
    <w:p>
      <w:r>
        <w:t xml:space="preserve">des Ortsteils Horno der Gemeinde Jänschwalde einbezogen wurden. Die durch</w:t>
      </w:r>
    </w:p>
    <w:p>
      <w:r>
        <w:t xml:space="preserve">die Hornoer eingebrachten umfangreichen Anregungen wurden weitestgehend</w:t>
      </w:r>
    </w:p>
    <w:p>
      <w:r>
        <w:t xml:space="preserve">berücksichtigt. Die Satzung zum Bebauungsplan „Neuansiedlung</w:t>
      </w:r>
    </w:p>
    <w:p>
      <w:r>
        <w:t xml:space="preserve">Horno“ wurde am 23. Februar 2001 durch die Stadtverordnetenversammlung</w:t>
      </w:r>
    </w:p>
    <w:p>
      <w:r>
        <w:t xml:space="preserve">Forst (Lausitz) beschlossen und Mitte Juni 2001 vom Landkreis Spree-Neiße</w:t>
      </w:r>
    </w:p>
    <w:p>
      <w:r>
        <w:t xml:space="preserve">genehmigt. Die Satzung wurde von der Stadt Forst (Lausitz) am 6. Juli 2001</w:t>
      </w:r>
    </w:p>
    <w:p>
      <w:r>
        <w:t xml:space="preserve">ortsüblich bekannt gemacht und ist in Kraft gesetzt. Im Mai des Jahres</w:t>
      </w:r>
    </w:p>
    <w:p>
      <w:r>
        <w:t xml:space="preserve">2000 begann die Erschließung des Wiederansiedlungsstandortes in</w:t>
      </w:r>
    </w:p>
    <w:p>
      <w:r>
        <w:t xml:space="preserve">Forst/Eulo.</w:t>
      </w:r>
    </w:p>
    <w:p>
      <w:r>
        <w:t xml:space="preserve">Das mit dem sachlichen Teilplan verfolgte Ziel der schnellen</w:t>
      </w:r>
    </w:p>
    <w:p>
      <w:r>
        <w:t xml:space="preserve">Schaffung von Baurecht am neuen Standort ist damit durch die Stadt Forst</w:t>
      </w:r>
    </w:p>
    <w:p>
      <w:r>
        <w:t xml:space="preserve">(Lausitz) unter intensiver Mitwirkung des Ortsbeirates Horno umgesetzt worden.</w:t>
      </w:r>
    </w:p>
    <w:p>
      <w:r>
        <w:t xml:space="preserve">Am Wiederansiedlungsstandort stehen erschlossene und bebaubare Grundstücke</w:t>
      </w:r>
    </w:p>
    <w:p>
      <w:r>
        <w:t xml:space="preserve">zur Verfügung. Nunmehr sind alle Anstrengungen darauf zu richten, die</w:t>
      </w:r>
    </w:p>
    <w:p>
      <w:r>
        <w:t xml:space="preserve">Baumaßnahmen ohne Zeitverzug durchzuführen. Ein wesentlicher Teil</w:t>
      </w:r>
    </w:p>
    <w:p>
      <w:r>
        <w:t xml:space="preserve">der Hochbaumaßnahmen soll noch im Jahre 2002 realisiert werden. Im Rahmen</w:t>
      </w:r>
    </w:p>
    <w:p>
      <w:r>
        <w:t xml:space="preserve">der Verhandlungen zwischen den Bergbautreibenden und den Einwohnern von Horno</w:t>
      </w:r>
    </w:p>
    <w:p>
      <w:r>
        <w:t xml:space="preserve">zu einem Grundlagenvertrag für die Umsiedlung wird auf den Abschluss der</w:t>
      </w:r>
    </w:p>
    <w:p>
      <w:r>
        <w:t xml:space="preserve">Maßnahmen bis spätestens Oktober 2003 orientiert.</w:t>
      </w:r>
    </w:p>
    <w:p>
      <w:r>
        <w:t xml:space="preserve">Umsetzung und Konkretisierung des Ziels, insbesondere:</w:t>
      </w:r>
    </w:p>
    <w:p>
      <w:r>
        <w:t xml:space="preserve">im Bauleitplanverfahren,</w:t>
      </w:r>
    </w:p>
    <w:p>
      <w:r>
        <w:t xml:space="preserve">durch den Bergbautreibenden unter Berücksichtigung des</w:t>
      </w:r>
    </w:p>
    <w:p>
      <w:r>
        <w:t xml:space="preserve">Entschädigungsrechts.</w:t>
      </w:r>
    </w:p>
    <w:p>
      <w:r>
        <w:t xml:space="preserve">2.5.5 Standort für die gemeinsame Umsiedlung</w:t>
      </w:r>
    </w:p>
    <w:p>
      <w:r>
        <w:t xml:space="preserve">Z 24</w:t>
      </w:r>
    </w:p>
    <w:p>
      <w:r>
        <w:t xml:space="preserve">Die gemeinsame Umsiedlung der Bewohner des Ortsteils Horno der Gemeinde</w:t>
      </w:r>
    </w:p>
    <w:p>
      <w:r>
        <w:t xml:space="preserve">Jänschwalde er folgt auf dem in der Anlage 2 dargestellten</w:t>
      </w:r>
    </w:p>
    <w:p>
      <w:r>
        <w:t xml:space="preserve">Wiederansiedlungsstandort auf dem Gebiet der Stadt Forst (Lausitz).</w:t>
      </w:r>
    </w:p>
    <w:p>
      <w:r>
        <w:t xml:space="preserve">Die Umsiedler sind in die planerische Vorbereitung des</w:t>
      </w:r>
    </w:p>
    <w:p>
      <w:r>
        <w:t xml:space="preserve">Standortes einzubeziehen, um einen Orts -</w:t>
      </w:r>
    </w:p>
    <w:p>
      <w:r>
        <w:t xml:space="preserve">bereich zu schaffen, der von den Vorstellungen seiner</w:t>
      </w:r>
    </w:p>
    <w:p>
      <w:r>
        <w:t xml:space="preserve">zukünftigen Einwohner hinsichtlich gewünschter Wohnformen</w:t>
      </w:r>
    </w:p>
    <w:p>
      <w:r>
        <w:t xml:space="preserve">geprägt ist.</w:t>
      </w:r>
    </w:p>
    <w:p>
      <w:r>
        <w:t xml:space="preserve">Begründung:</w:t>
      </w:r>
    </w:p>
    <w:p>
      <w:r>
        <w:t xml:space="preserve">Die Auswahl des Standortes für die gemeinsame Umsiedlung von Horno</w:t>
      </w:r>
    </w:p>
    <w:p>
      <w:r>
        <w:t xml:space="preserve">erfolgte gemäß den Vorgaben von Artikel 2 § 5 Abs. 1 und 2 des</w:t>
      </w:r>
    </w:p>
    <w:p>
      <w:r>
        <w:t xml:space="preserve">Brandenburgischen Braunkohlengrundlagengesetzes (BbgBkGG), vgl. Abschnitt 1.4.</w:t>
      </w:r>
    </w:p>
    <w:p>
      <w:r>
        <w:t xml:space="preserve">Im Ergebnis der Untersuchungen und Verfahren wurde dem Standort Forst/Eulo</w:t>
      </w:r>
    </w:p>
    <w:p>
      <w:r>
        <w:t xml:space="preserve">für die gemeinsame Umsiedlung der Vorzug gegeben.</w:t>
      </w:r>
    </w:p>
    <w:p>
      <w:r>
        <w:t xml:space="preserve">Der Standort wird im Westen von den Hausgartenbereichen der</w:t>
      </w:r>
    </w:p>
    <w:p>
      <w:r>
        <w:t xml:space="preserve">Ortslage Eulo gerahmt, im Osten liegen Kleinsiedlungsbereiche mit kleinteiliger</w:t>
      </w:r>
    </w:p>
    <w:p>
      <w:r>
        <w:t xml:space="preserve">ländlicher Bebauung im Einfamilienhauscharakter der Stadtrandlage Forst.</w:t>
      </w:r>
    </w:p>
    <w:p>
      <w:r>
        <w:t xml:space="preserve">Nördlich öffnet sich der Standort über eine</w:t>
      </w:r>
    </w:p>
    <w:p>
      <w:r>
        <w:t xml:space="preserve">Wochenendhaussiedlung zur freien Landschaft. Im Zentrum der Fläche</w:t>
      </w:r>
    </w:p>
    <w:p>
      <w:r>
        <w:t xml:space="preserve">befindet sich der stark eingegrünte Friedhof von Eulo. Die Verbindung von</w:t>
      </w:r>
    </w:p>
    <w:p>
      <w:r>
        <w:t xml:space="preserve">ländlicher Siedlungsstruktur und städtischer Anbindung kann an diesem</w:t>
      </w:r>
    </w:p>
    <w:p>
      <w:r>
        <w:t xml:space="preserve">Standort gewährleistet werden. Er integriert sich in die vorhandene</w:t>
      </w:r>
    </w:p>
    <w:p>
      <w:r>
        <w:t xml:space="preserve">Siedlungsstruktur und wird trotz der angestrebten Eigenständigkeit keinen</w:t>
      </w:r>
    </w:p>
    <w:p>
      <w:r>
        <w:t xml:space="preserve">Fremdkörper bilden. Der Standort bietet unter Berücksichtigung der</w:t>
      </w:r>
    </w:p>
    <w:p>
      <w:r>
        <w:t xml:space="preserve">angestrebten ländlichen Struktur Platz für eine gemeinsame</w:t>
      </w:r>
    </w:p>
    <w:p>
      <w:r>
        <w:t xml:space="preserve">Wiederansiedlung der Hornoer. Individuelle Wünsche, wie beispielsweise zu</w:t>
      </w:r>
    </w:p>
    <w:p>
      <w:r>
        <w:t xml:space="preserve">unterschiedlichen Grundstücksgrößen, können</w:t>
      </w:r>
    </w:p>
    <w:p>
      <w:r>
        <w:t xml:space="preserve">berücksichtigt werden.</w:t>
      </w:r>
    </w:p>
    <w:p>
      <w:r>
        <w:t xml:space="preserve">Die Entfernungen zu wichtigen Infrastruktureinrichtungen</w:t>
      </w:r>
    </w:p>
    <w:p>
      <w:r>
        <w:t xml:space="preserve">betragen:</w:t>
      </w:r>
    </w:p>
    <w:p>
      <w:r>
        <w:t xml:space="preserve">Krankenhaus</w:t>
      </w:r>
    </w:p>
    <w:p>
      <w:r>
        <w:t xml:space="preserve">ca. 1,0 km</w:t>
      </w:r>
    </w:p>
    <w:p>
      <w:r>
        <w:t xml:space="preserve">Kirche</w:t>
      </w:r>
    </w:p>
    <w:p>
      <w:r>
        <w:t xml:space="preserve">unmittelbar am Standort</w:t>
      </w:r>
    </w:p>
    <w:p>
      <w:r>
        <w:t xml:space="preserve">Kita</w:t>
      </w:r>
    </w:p>
    <w:p>
      <w:r>
        <w:t xml:space="preserve">ca. 2,3 km</w:t>
      </w:r>
    </w:p>
    <w:p>
      <w:r>
        <w:t xml:space="preserve">Schulstandorte</w:t>
      </w:r>
    </w:p>
    <w:p>
      <w:r>
        <w:t xml:space="preserve">Grundschule</w:t>
      </w:r>
    </w:p>
    <w:p>
      <w:r>
        <w:t xml:space="preserve">ca.</w:t>
      </w:r>
    </w:p>
    <w:p>
      <w:r>
        <w:t xml:space="preserve">1,6 km</w:t>
      </w:r>
    </w:p>
    <w:p>
      <w:r>
        <w:t xml:space="preserve">Realschule</w:t>
      </w:r>
    </w:p>
    <w:p>
      <w:r>
        <w:t xml:space="preserve">ca. 2,6 km</w:t>
      </w:r>
    </w:p>
    <w:p>
      <w:r>
        <w:t xml:space="preserve">Gesamtschule</w:t>
      </w:r>
    </w:p>
    <w:p>
      <w:r>
        <w:t xml:space="preserve">ca. 2,5 km</w:t>
      </w:r>
    </w:p>
    <w:p>
      <w:r>
        <w:t xml:space="preserve">Gymnasium</w:t>
      </w:r>
    </w:p>
    <w:p>
      <w:r>
        <w:t xml:space="preserve">ca.</w:t>
      </w:r>
    </w:p>
    <w:p>
      <w:r>
        <w:t xml:space="preserve">3,3 km</w:t>
      </w:r>
    </w:p>
    <w:p>
      <w:r>
        <w:t xml:space="preserve">Nahversorger</w:t>
      </w:r>
    </w:p>
    <w:p>
      <w:r>
        <w:t xml:space="preserve">ca. 1,5 km</w:t>
      </w:r>
    </w:p>
    <w:p>
      <w:r>
        <w:t xml:space="preserve">Stadtverwaltung</w:t>
      </w:r>
    </w:p>
    <w:p>
      <w:r>
        <w:t xml:space="preserve">ca. 2,3 km</w:t>
      </w:r>
    </w:p>
    <w:p>
      <w:r>
        <w:t xml:space="preserve">Kreisverwaltung</w:t>
      </w:r>
    </w:p>
    <w:p>
      <w:r>
        <w:t xml:space="preserve">ca. 3,0 km</w:t>
      </w:r>
    </w:p>
    <w:p>
      <w:r>
        <w:t xml:space="preserve">Bahnhof</w:t>
      </w:r>
    </w:p>
    <w:p>
      <w:r>
        <w:t xml:space="preserve">ca. 2,5 km</w:t>
      </w:r>
    </w:p>
    <w:p>
      <w:r>
        <w:t xml:space="preserve">Die verkehrstechnische Erschließung soll über die</w:t>
      </w:r>
    </w:p>
    <w:p>
      <w:r>
        <w:t xml:space="preserve">Cottbuser/ Euloer Straße, die Pfälzer Straße, den Finkenweg</w:t>
      </w:r>
    </w:p>
    <w:p>
      <w:r>
        <w:t xml:space="preserve">und die Robert-Koch-Straße erfolgen. Die medientechnische</w:t>
      </w:r>
    </w:p>
    <w:p>
      <w:r>
        <w:t xml:space="preserve">Erschließung ist herzustellen. Hin- sichtlich der Ver- und Entsorgbarkeit</w:t>
      </w:r>
    </w:p>
    <w:p>
      <w:r>
        <w:t xml:space="preserve">(Strom, Wasser, Gas, Abwasser) wurde der Standort Forst/Eulo durch den</w:t>
      </w:r>
    </w:p>
    <w:p>
      <w:r>
        <w:t xml:space="preserve">zuständigen Versorgungsträger (Stadtwerke Forst) favorisiert. Der</w:t>
      </w:r>
    </w:p>
    <w:p>
      <w:r>
        <w:t xml:space="preserve">Standort bietet aufgrund der geringen Vorbelastung und seiner Lage abseits von</w:t>
      </w:r>
    </w:p>
    <w:p>
      <w:r>
        <w:t xml:space="preserve">Straßen mit erhöhtem Verkehrsaufkommen auch aus der Sicht des</w:t>
      </w:r>
    </w:p>
    <w:p>
      <w:r>
        <w:t xml:space="preserve">Immissionsschutzes günstige Bedingungen. Der Wiederansiedlungsstandort</w:t>
      </w:r>
    </w:p>
    <w:p>
      <w:r>
        <w:t xml:space="preserve">liegt teilweise innerhalb des Bergwerksfeldes Forst-Hauptfeld (Braunkohle). Da</w:t>
      </w:r>
    </w:p>
    <w:p>
      <w:r>
        <w:t xml:space="preserve">keinerlei Planungsabsichten für eine Inanspruchnahme vorliegen, wurde</w:t>
      </w:r>
    </w:p>
    <w:p>
      <w:r>
        <w:t xml:space="preserve">dieser Aspekt bei den Standortuntersuchungen nicht als Ausschlusskriterium</w:t>
      </w:r>
    </w:p>
    <w:p>
      <w:r>
        <w:t xml:space="preserve">gewertet. Mit der Ausweisung des Umsiedlungsstandortes wird aus</w:t>
      </w:r>
    </w:p>
    <w:p>
      <w:r>
        <w:t xml:space="preserve">landesplanerischer Sicht ein Nutzungsvorrang für die Wiederansiedlung</w:t>
      </w:r>
    </w:p>
    <w:p>
      <w:r>
        <w:t xml:space="preserve">festgelegt. Für den nördlichen Teil der Fläche wurde das</w:t>
      </w:r>
    </w:p>
    <w:p>
      <w:r>
        <w:t xml:space="preserve">gemäß § 28 Abs. 8 BbgNatSchG erforderliche Verfahren zur</w:t>
      </w:r>
    </w:p>
    <w:p>
      <w:r>
        <w:t xml:space="preserve">Ausgliederung aus dem Landschaftsschutzgebiet inzwischen abgeschlossen. Bei</w:t>
      </w:r>
    </w:p>
    <w:p>
      <w:r>
        <w:t xml:space="preserve">Prüfung und Gegenüberstellung der Vor- und Nachteile aller im</w:t>
      </w:r>
    </w:p>
    <w:p>
      <w:r>
        <w:t xml:space="preserve">Stadtgebiet von Forst (Lausitz) vorgeschlagenen Standorte wurde deutlich, dass</w:t>
      </w:r>
    </w:p>
    <w:p>
      <w:r>
        <w:t xml:space="preserve">der Standort Forst/Eulo die meisten Vorteile auf sich vereinigt. Es ist daher</w:t>
      </w:r>
    </w:p>
    <w:p>
      <w:r>
        <w:t xml:space="preserve">naheliegend, dass die für die Verwirklichung einer gemeinsamen</w:t>
      </w:r>
    </w:p>
    <w:p>
      <w:r>
        <w:t xml:space="preserve">Wiederansiedlung erforderliche mehrheitliche Akzeptanz am ehesten an diesem</w:t>
      </w:r>
    </w:p>
    <w:p>
      <w:r>
        <w:t xml:space="preserve">Standort erreicht werden kann.</w:t>
      </w:r>
    </w:p>
    <w:p>
      <w:r>
        <w:t xml:space="preserve">Dies kommt auch in den in Horno zur Standortfrage</w:t>
      </w:r>
    </w:p>
    <w:p>
      <w:r>
        <w:t xml:space="preserve">durchgeführten Einwohnerversammlungen zum Ausdruck. Im Interesse einer</w:t>
      </w:r>
    </w:p>
    <w:p>
      <w:r>
        <w:t xml:space="preserve">sozialverträglichen Gestaltung der Umsiedlung kommt den Wünschen und</w:t>
      </w:r>
    </w:p>
    <w:p>
      <w:r>
        <w:t xml:space="preserve">Vorstellungen der Umsiedler bei der Wahl des Wiederansiedlungsstandortes</w:t>
      </w:r>
    </w:p>
    <w:p>
      <w:r>
        <w:t xml:space="preserve">besondere Bedeutung zu. Unter Berücksichtigung aller Aspekte wurde im</w:t>
      </w:r>
    </w:p>
    <w:p>
      <w:r>
        <w:t xml:space="preserve">Ergebnis der Abwägung der Gewährleistung der</w:t>
      </w:r>
    </w:p>
    <w:p>
      <w:r>
        <w:t xml:space="preserve">Sozialverträglichkeit gegenüber den Belangen des Natur- und</w:t>
      </w:r>
    </w:p>
    <w:p>
      <w:r>
        <w:t xml:space="preserve">Landschaftsschutzes das größere Gewicht beigemessen.</w:t>
      </w:r>
    </w:p>
    <w:p>
      <w:r>
        <w:t xml:space="preserve">Umsetzung und Konkretisierung des Ziels, insbesondere:</w:t>
      </w:r>
    </w:p>
    <w:p>
      <w:r>
        <w:t xml:space="preserve">im Bauleitplanverfahren,</w:t>
      </w:r>
    </w:p>
    <w:p>
      <w:r>
        <w:t xml:space="preserve">im Rahmen des Brandenburgischen Denkmalschutzgesetzes,</w:t>
      </w:r>
    </w:p>
    <w:p>
      <w:r>
        <w:t xml:space="preserve">im Rahmen der weiteren Begleitung der Wiederansiedlung.</w:t>
      </w:r>
    </w:p>
    <w:p>
      <w:r>
        <w:t xml:space="preserve">2.6 Abfallwirtschaft</w:t>
      </w:r>
    </w:p>
    <w:p>
      <w:r>
        <w:t xml:space="preserve">Z 25</w:t>
      </w:r>
    </w:p>
    <w:p>
      <w:r>
        <w:t xml:space="preserve">Die im Abbaubereich und im rückwärtigen Bereich des Tagebaus</w:t>
      </w:r>
    </w:p>
    <w:p>
      <w:r>
        <w:t xml:space="preserve">gelegenen Altlasten und Altlast-Verdachtsflächen sind gemäß den</w:t>
      </w:r>
    </w:p>
    <w:p>
      <w:r>
        <w:t xml:space="preserve">gesetzlichen Bestimmungen zu untersuchen und zu bewerten, ggf. zu</w:t>
      </w:r>
    </w:p>
    <w:p>
      <w:r>
        <w:t xml:space="preserve">überwachen und zu entsorgen bzw. zu sanieren.</w:t>
      </w:r>
    </w:p>
    <w:p>
      <w:r>
        <w:t xml:space="preserve">Die im Tagebau anfallenden Abfälle sind vorrangig</w:t>
      </w:r>
    </w:p>
    <w:p>
      <w:r>
        <w:t xml:space="preserve">der stofflichen Verwertung zuzuführen. Nicht verwertbare Abfälle sind</w:t>
      </w:r>
    </w:p>
    <w:p>
      <w:r>
        <w:t xml:space="preserve">ordnungsgemäß und schadlos zu entsorgen.</w:t>
      </w:r>
    </w:p>
    <w:p>
      <w:r>
        <w:t xml:space="preserve">Im Bereich der Altlast-Verdachtsfläche</w:t>
      </w:r>
    </w:p>
    <w:p>
      <w:r>
        <w:t xml:space="preserve">„Aschekippe Montageplatz F 60“ ist durch geeignete</w:t>
      </w:r>
    </w:p>
    <w:p>
      <w:r>
        <w:t xml:space="preserve">Sanierungsmaßnahmen zu sichern, dass von den bereits erfolgten</w:t>
      </w:r>
    </w:p>
    <w:p>
      <w:r>
        <w:t xml:space="preserve">Ablagerungen keine Gefährdungen für die entstehende Wasserfläche</w:t>
      </w:r>
    </w:p>
    <w:p>
      <w:r>
        <w:t xml:space="preserve">(Grubenteich) ausgehen.</w:t>
      </w:r>
    </w:p>
    <w:p>
      <w:r>
        <w:t xml:space="preserve">Begründung:</w:t>
      </w:r>
    </w:p>
    <w:p>
      <w:r>
        <w:t xml:space="preserve">Für den Abbaubereich und die zum Tagebau gehörigen Tagesanlagen und</w:t>
      </w:r>
    </w:p>
    <w:p>
      <w:r>
        <w:t xml:space="preserve">Nebenanlagen liegen Schätzberichte zur Erfassung von Altablagerungen und</w:t>
      </w:r>
    </w:p>
    <w:p>
      <w:r>
        <w:t xml:space="preserve">Altlast-Verdachtsflächen vor. Diese Unterlagen weisen den historischen</w:t>
      </w:r>
    </w:p>
    <w:p>
      <w:r>
        <w:t xml:space="preserve">nutzungsbedingten Altlastverdacht und den möglichen Umfang der notwendigen</w:t>
      </w:r>
    </w:p>
    <w:p>
      <w:r>
        <w:t xml:space="preserve">Sanierungsmaßnahmen aus. Aus den erstellten Altlastenschätzberichten</w:t>
      </w:r>
    </w:p>
    <w:p>
      <w:r>
        <w:t xml:space="preserve">ergeben sich 30 altlastenrelevante Standorte für den Abbaubereich des</w:t>
      </w:r>
    </w:p>
    <w:p>
      <w:r>
        <w:t xml:space="preserve">Tagebaus Jänschwalde.</w:t>
      </w:r>
    </w:p>
    <w:p>
      <w:r>
        <w:t xml:space="preserve">Die für weiterführende Untersuchungen zur</w:t>
      </w:r>
    </w:p>
    <w:p>
      <w:r>
        <w:t xml:space="preserve">Vorbereitung von notwendigen Sanierungsmaßnahmen erforderlichen</w:t>
      </w:r>
    </w:p>
    <w:p>
      <w:r>
        <w:t xml:space="preserve">Gefährdungsabschätzungen werden in Abstimmung mit dem Landesbergamt</w:t>
      </w:r>
    </w:p>
    <w:p>
      <w:r>
        <w:t xml:space="preserve">bzw. den für die Sanierungsflächen zuständigen Behörden in</w:t>
      </w:r>
    </w:p>
    <w:p>
      <w:r>
        <w:t xml:space="preserve">Auftrag gegeben. Ihre Ergebnisse bilden die Grundlage für die</w:t>
      </w:r>
    </w:p>
    <w:p>
      <w:r>
        <w:t xml:space="preserve">Sanierungsplanung.</w:t>
      </w:r>
    </w:p>
    <w:p>
      <w:r>
        <w:t xml:space="preserve">Die Sanierung basiert auch auf Anforderungen des</w:t>
      </w:r>
    </w:p>
    <w:p>
      <w:r>
        <w:t xml:space="preserve">Bundesbodenschutzgesetzes und berücksichtigt die nach Abschluss der</w:t>
      </w:r>
    </w:p>
    <w:p>
      <w:r>
        <w:t xml:space="preserve">bergbaulichen Tätigkeit vorgesehene Nutzung der Bergbaufolgelandschaft.</w:t>
      </w:r>
    </w:p>
    <w:p>
      <w:r>
        <w:t xml:space="preserve">Altlastensanierungen wurden für folgende Bereiche bereits</w:t>
      </w:r>
    </w:p>
    <w:p>
      <w:r>
        <w:t xml:space="preserve">durchgeführt</w:t>
      </w:r>
    </w:p>
    <w:p>
      <w:r>
        <w:t xml:space="preserve">Müllkippe Grötsch im Jahre 1994,</w:t>
      </w:r>
    </w:p>
    <w:p>
      <w:r>
        <w:t xml:space="preserve">Zentraler Montageplatz Grötsch in den Jahren 1997/98,</w:t>
      </w:r>
    </w:p>
    <w:p>
      <w:r>
        <w:t xml:space="preserve">Hausmülldeponie Heinersbrück in den Jahren 2000/2001.</w:t>
      </w:r>
    </w:p>
    <w:p>
      <w:r>
        <w:t xml:space="preserve">Die Entlassung aus dem Altlastenkataster ist durch</w:t>
      </w:r>
    </w:p>
    <w:p>
      <w:r>
        <w:t xml:space="preserve">Erfolgskontrollen eines unabhängigen Gutachters unter Beachtung der</w:t>
      </w:r>
    </w:p>
    <w:p>
      <w:r>
        <w:t xml:space="preserve">Prüfwerte der Bundesbodenschutzverordnung dokumentiert.</w:t>
      </w:r>
    </w:p>
    <w:p>
      <w:r>
        <w:t xml:space="preserve">Im rückwärtigen Tagebaubereich (bergrechtliche</w:t>
      </w:r>
    </w:p>
    <w:p>
      <w:r>
        <w:t xml:space="preserve">Verantwortung der LMBV) befindet sich die Altlast-Verdachtsfläche</w:t>
      </w:r>
    </w:p>
    <w:p>
      <w:r>
        <w:t xml:space="preserve">„Aschekippe Montageplatz F 60“. Die entsprechend Sonderbetriebsplan</w:t>
      </w:r>
    </w:p>
    <w:p>
      <w:r>
        <w:t xml:space="preserve">(Zulassung vom 6. Mai 1993) begonnene Reststoffverwertung zur Reliefangleichung</w:t>
      </w:r>
    </w:p>
    <w:p>
      <w:r>
        <w:t xml:space="preserve">im Bereich des ehemaligen Montageplatzes F 60 und des</w:t>
      </w:r>
    </w:p>
    <w:p>
      <w:r>
        <w:t xml:space="preserve">Haldenstützeneinschnittes wird nicht weitergeführt. Eine</w:t>
      </w:r>
    </w:p>
    <w:p>
      <w:r>
        <w:t xml:space="preserve">diesbezügliche Abänderung zum Ab- schlussbetriebsplan (zugelassen am</w:t>
      </w:r>
    </w:p>
    <w:p>
      <w:r>
        <w:t xml:space="preserve">1. Februar 1996) wurde durch die LMBV mbH vorgelegt. Durch die Einstellung des</w:t>
      </w:r>
    </w:p>
    <w:p>
      <w:r>
        <w:t xml:space="preserve">Betriebes vergrößert sich die in diesem Bereich entstehende</w:t>
      </w:r>
    </w:p>
    <w:p>
      <w:r>
        <w:t xml:space="preserve">Wasserfläche (Grubenteich). Im Rahmen der Sanierung ist der Nachweis zu</w:t>
      </w:r>
    </w:p>
    <w:p>
      <w:r>
        <w:t xml:space="preserve">erbringen, dass von den vorhandenen Ablagerungen keine Gefährdung für</w:t>
      </w:r>
    </w:p>
    <w:p>
      <w:r>
        <w:t xml:space="preserve">die Wasserbeschaffenheit des Grubenteiches ausgeht.</w:t>
      </w:r>
    </w:p>
    <w:p>
      <w:r>
        <w:t xml:space="preserve">Im Tagebau selbst fallen Abfälle an. Entsprechend den</w:t>
      </w:r>
    </w:p>
    <w:p>
      <w:r>
        <w:t xml:space="preserve">Grundsätzen des Kreislaufwirtschafts- und Abfallgesetzes (Krw/ AbfG) sind</w:t>
      </w:r>
    </w:p>
    <w:p>
      <w:r>
        <w:t xml:space="preserve">die Abfälle in erster Linie zu vermeiden, in zweiter Linie zu verwerten.</w:t>
      </w:r>
    </w:p>
    <w:p>
      <w:r>
        <w:t xml:space="preserve">Nicht verwertbare Abfälle sind ordnungsgemäß zu beseitigen.</w:t>
      </w:r>
    </w:p>
    <w:p>
      <w:r>
        <w:t xml:space="preserve">In Übereinstimmung mit dem Genehmigungsbescheid zur</w:t>
      </w:r>
    </w:p>
    <w:p>
      <w:r>
        <w:t xml:space="preserve">Nachrüstung des Kraftwerkes Jänschwalde mit einer</w:t>
      </w:r>
    </w:p>
    <w:p>
      <w:r>
        <w:t xml:space="preserve">Rauchgasentschwefelungsanlage (REA) ist der anfallende Gips stofflich zu</w:t>
      </w:r>
    </w:p>
    <w:p>
      <w:r>
        <w:t xml:space="preserve">verwerten bzw. in reiner Form für eine spätere stoffliche Verwertung</w:t>
      </w:r>
    </w:p>
    <w:p>
      <w:r>
        <w:t xml:space="preserve">in einem Mineralstofflager abzulegen (Vorbehaltsfläche Tgb.</w:t>
      </w:r>
    </w:p>
    <w:p>
      <w:r>
        <w:t xml:space="preserve">Jänschwalde). Dazu notwendige deponie-technische Forderungen sind nicht</w:t>
      </w:r>
    </w:p>
    <w:p>
      <w:r>
        <w:t xml:space="preserve">Gegenstand des Braunkohlenplanverfahrens.</w:t>
      </w:r>
    </w:p>
    <w:p>
      <w:r>
        <w:t xml:space="preserve">Zur Ablagerung des Gipses wurde der Sonderbetriebsplan</w:t>
      </w:r>
    </w:p>
    <w:p>
      <w:r>
        <w:t xml:space="preserve">Gipsdepot Jänschwalde am 17. März 1995 vom Bergamt Senftenberg</w:t>
      </w:r>
    </w:p>
    <w:p>
      <w:r>
        <w:t xml:space="preserve">zugelassen. Zur Deponierung der ebenfalls im Zusammenhang mit der</w:t>
      </w:r>
    </w:p>
    <w:p>
      <w:r>
        <w:t xml:space="preserve">Nachrüstung anfallenden Stoffe Asche und REA-Wasser liegt eine</w:t>
      </w:r>
    </w:p>
    <w:p>
      <w:r>
        <w:t xml:space="preserve">abfallrechtliche Plangenehmigung des Oberbergamtes des Landes Brandenburg zur</w:t>
      </w:r>
    </w:p>
    <w:p>
      <w:r>
        <w:t xml:space="preserve">Ablagerung eines Asche/REA-Wasser-Gemisches vom 14. September 1995 vor.</w:t>
      </w:r>
    </w:p>
    <w:p>
      <w:r>
        <w:t xml:space="preserve">Die Asche/REA-Wasser-Deponie und das Gipsdepot werden</w:t>
      </w:r>
    </w:p>
    <w:p>
      <w:r>
        <w:t xml:space="preserve">nachrichtlich in den Braunkohlenplan übernommen.</w:t>
      </w:r>
    </w:p>
    <w:p>
      <w:r>
        <w:t xml:space="preserve">Umsetzung und Konkretisierung des Ziels, insbesondere:</w:t>
      </w:r>
    </w:p>
    <w:p>
      <w:r>
        <w:t xml:space="preserve">im bergrechtlichen Betriebsplanverfahren,</w:t>
      </w:r>
    </w:p>
    <w:p>
      <w:r>
        <w:t xml:space="preserve">in Verfahren nach dem Kreislaufwirtschafts- und Abfallgesetz, dem</w:t>
      </w:r>
    </w:p>
    <w:p>
      <w:r>
        <w:t xml:space="preserve">Bundesbodenschutzgesetz und dem Brandenburgischen Abfall- und Bodenschutzgesetz.</w:t>
      </w:r>
    </w:p>
    <w:p>
      <w:r>
        <w:t xml:space="preserve">2.7 Archäologie und Denkmalschutz</w:t>
      </w:r>
    </w:p>
    <w:p>
      <w:r>
        <w:t xml:space="preserve">Z 26</w:t>
      </w:r>
    </w:p>
    <w:p>
      <w:r>
        <w:t xml:space="preserve">Entsprechend den gesetzlichen Bestimmungen sind durch den Bergbautreibenden die</w:t>
      </w:r>
    </w:p>
    <w:p>
      <w:r>
        <w:t xml:space="preserve">fachgerechte Untersuchung, Bergung, Sicherung und Dokumentation von</w:t>
      </w:r>
    </w:p>
    <w:p>
      <w:r>
        <w:t xml:space="preserve">kulturhistorisch wertvollen Bau- und Bodendenkmalen, die beeinträchtigt</w:t>
      </w:r>
    </w:p>
    <w:p>
      <w:r>
        <w:t xml:space="preserve">bzw. in Anspruch genommen werden, zu ermöglichen, im Rahmen des Zumutbaren</w:t>
      </w:r>
    </w:p>
    <w:p>
      <w:r>
        <w:t xml:space="preserve">zu finanzieren und zu unterstützen.</w:t>
      </w:r>
    </w:p>
    <w:p>
      <w:r>
        <w:t xml:space="preserve">Begründung:</w:t>
      </w:r>
    </w:p>
    <w:p>
      <w:r>
        <w:t xml:space="preserve">Im vorgesehenen Abbaubereich des Tagebaus und auch am Standort für die</w:t>
      </w:r>
    </w:p>
    <w:p>
      <w:r>
        <w:t xml:space="preserve">gemeinsame Wiederansiedlung sind kulturhistorisch bedeutsame Bau- und</w:t>
      </w:r>
    </w:p>
    <w:p>
      <w:r>
        <w:t xml:space="preserve">Bodendenkmale vorhanden bzw. zu vermuten. Dem Abbaufortschritt entsprechend</w:t>
      </w:r>
    </w:p>
    <w:p>
      <w:r>
        <w:t xml:space="preserve">werden diese Denkmale bergbaulich in Anspruch genommen. Den zuständigen</w:t>
      </w:r>
    </w:p>
    <w:p>
      <w:r>
        <w:t xml:space="preserve">Stellen ist daher rechtzeitig Gelegenheit zur wissenschaftlichen Untersuchung,</w:t>
      </w:r>
    </w:p>
    <w:p>
      <w:r>
        <w:t xml:space="preserve">ggf. zur Bergung zu geben.</w:t>
      </w:r>
    </w:p>
    <w:p>
      <w:r>
        <w:t xml:space="preserve">Im Abbaugebiet des Tagebaus Jänschwalde ermittelte die</w:t>
      </w:r>
    </w:p>
    <w:p>
      <w:r>
        <w:t xml:space="preserve">systematische archäologische Dokumentationstätigkeit seit 1992 eine</w:t>
      </w:r>
    </w:p>
    <w:p>
      <w:r>
        <w:t xml:space="preserve">sehr dichte Lage von Bodendenkmalen aus allen Perioden der menschlichen</w:t>
      </w:r>
    </w:p>
    <w:p>
      <w:r>
        <w:t xml:space="preserve">Besiedlung seit dem Ende der letzten Eiszeit um 11.500 vor heute. Insgesamt</w:t>
      </w:r>
    </w:p>
    <w:p>
      <w:r>
        <w:t xml:space="preserve">sind 180 Bodendenkmale bekannt geworden (Stand 2001). Durch die</w:t>
      </w:r>
    </w:p>
    <w:p>
      <w:r>
        <w:t xml:space="preserve">archäologische Prospektion bisher bis etwa in Höhe der Ortslage Horno</w:t>
      </w:r>
    </w:p>
    <w:p>
      <w:r>
        <w:t xml:space="preserve">sind im vorgesehenen Abbaugebiet ab 2002 bereits zahlreiche Bodendenkmale</w:t>
      </w:r>
    </w:p>
    <w:p>
      <w:r>
        <w:t xml:space="preserve">bekannt. Von insgesamt 40 Fundplätzen sind 8 der Steinzeit, 18 der</w:t>
      </w:r>
    </w:p>
    <w:p>
      <w:r>
        <w:t xml:space="preserve">Bronzezeit (darunter 3 Gräberfelder), 2 der römischen Kaiserzeit, die</w:t>
      </w:r>
    </w:p>
    <w:p>
      <w:r>
        <w:t xml:space="preserve">übrigen vorerst nur allgemein der Urgeschichte zuzuordnen. Diese bisher</w:t>
      </w:r>
    </w:p>
    <w:p>
      <w:r>
        <w:t xml:space="preserve">bekannten Objekte verteilen sich wie folgt auf die Gemarkungen: Grießen</w:t>
      </w:r>
    </w:p>
    <w:p>
      <w:r>
        <w:t xml:space="preserve">6, Heinersbrück 21, Horno 12 Fundstellen, Jänschwalde 1 Fundplatz.</w:t>
      </w:r>
    </w:p>
    <w:p>
      <w:r>
        <w:t xml:space="preserve">Die Zahl tatsächlich vorhandener Bodendenkmale ist</w:t>
      </w:r>
    </w:p>
    <w:p>
      <w:r>
        <w:t xml:space="preserve">wesentlich größer und wird erst durch Sondagen und</w:t>
      </w:r>
    </w:p>
    <w:p>
      <w:r>
        <w:t xml:space="preserve">Flächenfreilegungen u. a. überdünter Areale oder bezüglich</w:t>
      </w:r>
    </w:p>
    <w:p>
      <w:r>
        <w:t xml:space="preserve">altsteinzeitlicher Fundstellen erst im Tagebau- anschnitt fassbar.</w:t>
      </w:r>
    </w:p>
    <w:p>
      <w:r>
        <w:t xml:space="preserve">Begründet zu vermutende Schwerpunktbereiche sind:</w:t>
      </w:r>
    </w:p>
    <w:p>
      <w:r>
        <w:t xml:space="preserve">Steinzeitliche Dünenfundplätze bei Heinersbrück am</w:t>
      </w:r>
    </w:p>
    <w:p>
      <w:r>
        <w:t xml:space="preserve">Fuß der Hornoer Hochfläche,</w:t>
      </w:r>
    </w:p>
    <w:p>
      <w:r>
        <w:t xml:space="preserve">Bronzezeitliche Gräberfelder und zugehörige Siedlungen am</w:t>
      </w:r>
    </w:p>
    <w:p>
      <w:r>
        <w:t xml:space="preserve">Ostrand der Malxe-Aue,</w:t>
      </w:r>
    </w:p>
    <w:p>
      <w:r>
        <w:t xml:space="preserve">Bronzezeitliche Siedlungskomplexe an den Geländekerben des Westrandes</w:t>
      </w:r>
    </w:p>
    <w:p>
      <w:r>
        <w:t xml:space="preserve">der Hornoer Hochfläche analog der Fundplätze Horno 29 bis 31,</w:t>
      </w:r>
    </w:p>
    <w:p>
      <w:r>
        <w:t xml:space="preserve">Gräberfelder und Siedlungen am Ostrand der Hornoer Hochfläche,</w:t>
      </w:r>
    </w:p>
    <w:p>
      <w:r>
        <w:t xml:space="preserve">Altsteinzeitliche Fundplätze in der Hornoer Hochfläche.</w:t>
      </w:r>
    </w:p>
    <w:p>
      <w:r>
        <w:t xml:space="preserve">Gemäß dem Verursacherprinzip sind die erforderlichen</w:t>
      </w:r>
    </w:p>
    <w:p>
      <w:r>
        <w:t xml:space="preserve">Maßnahmen durch den Bergbautreibenden im Rahmen des Zumutbaren zu</w:t>
      </w:r>
    </w:p>
    <w:p>
      <w:r>
        <w:t xml:space="preserve">finanzieren bzw. zu unterstützen. Die archäologische Prospektion wird</w:t>
      </w:r>
    </w:p>
    <w:p>
      <w:r>
        <w:t xml:space="preserve">durch das Land Brandenburg (BLDAM) sichergestellt.</w:t>
      </w:r>
    </w:p>
    <w:p>
      <w:r>
        <w:t xml:space="preserve">Baudenkmale sind im Ortsteil Horno der Gemeinde</w:t>
      </w:r>
    </w:p>
    <w:p>
      <w:r>
        <w:t xml:space="preserve">Jänschwalde vorhanden. Die Gemeindevertretung der Gemeinde Horno hat am 5.</w:t>
      </w:r>
    </w:p>
    <w:p>
      <w:r>
        <w:t xml:space="preserve">April 1993 beschlossen, die Ortslage Horno als Denkmalbereich auf der Grundlage</w:t>
      </w:r>
    </w:p>
    <w:p>
      <w:r>
        <w:t xml:space="preserve">des § 11 des Denkmalschutzgesetzes unter Schutz zu stellen. Im</w:t>
      </w:r>
    </w:p>
    <w:p>
      <w:r>
        <w:t xml:space="preserve">Geltungsbereich der Satzung sindder historische Siedlungsgrundriss, das</w:t>
      </w:r>
    </w:p>
    <w:p>
      <w:r>
        <w:t xml:space="preserve">äußere Erscheinungsbild und die Silhouette des Ortes geschützt.</w:t>
      </w:r>
    </w:p>
    <w:p>
      <w:r>
        <w:t xml:space="preserve">Die Dokumentationspflicht bleibt gemäß Artikel 2 § 4 Abs. 4</w:t>
      </w:r>
    </w:p>
    <w:p>
      <w:r>
        <w:t xml:space="preserve">BbgBkGG unabhängig von Aufhebung bzw. Außer-Kraft-Treten der</w:t>
      </w:r>
    </w:p>
    <w:p>
      <w:r>
        <w:t xml:space="preserve">Denkmalbereichsatzung bestehen. Die baudenkmalpflegerische und</w:t>
      </w:r>
    </w:p>
    <w:p>
      <w:r>
        <w:t xml:space="preserve">archäologische Dokumentation von Horno wurde zwischen LAUBAG und BLDAM im</w:t>
      </w:r>
    </w:p>
    <w:p>
      <w:r>
        <w:t xml:space="preserve">Jahre 2000 vertraglich geregelt. Auf dieser Grundlage werden</w:t>
      </w:r>
    </w:p>
    <w:p>
      <w:r>
        <w:t xml:space="preserve">historiographische, ethnographische und sozialgeschichtliche Untersuchungen</w:t>
      </w:r>
    </w:p>
    <w:p>
      <w:r>
        <w:t xml:space="preserve">durchgeführt. Die Ergebnisse dieser Arbeiten, an denen verschiedene</w:t>
      </w:r>
    </w:p>
    <w:p>
      <w:r>
        <w:t xml:space="preserve">einschlägige Institutionen beteiligt sind, sollen neben der</w:t>
      </w:r>
    </w:p>
    <w:p>
      <w:r>
        <w:t xml:space="preserve">wissenschaftlichen Auswertung und Publikation in populärwissenschaftlicher</w:t>
      </w:r>
    </w:p>
    <w:p>
      <w:r>
        <w:t xml:space="preserve">Form (Buch, Ausstellung) den Hornoer Bürgern zur Verfügung gestellt</w:t>
      </w:r>
    </w:p>
    <w:p>
      <w:r>
        <w:t xml:space="preserve">werden. In Horno gibt es darüber hinaus einen Soldatenfriedhof mit 66</w:t>
      </w:r>
    </w:p>
    <w:p>
      <w:r>
        <w:t xml:space="preserve">Gräbern. Bei der Verlegung ist das Gesetzüber die Erhaltung der</w:t>
      </w:r>
    </w:p>
    <w:p>
      <w:r>
        <w:t xml:space="preserve">Gräber der Opfer von Krieg und Gewaltherrschaft (Gräbergesetz) zu</w:t>
      </w:r>
    </w:p>
    <w:p>
      <w:r>
        <w:t xml:space="preserve">beachten.</w:t>
      </w:r>
    </w:p>
    <w:p>
      <w:r>
        <w:t xml:space="preserve">Z 27</w:t>
      </w:r>
    </w:p>
    <w:p>
      <w:r>
        <w:t xml:space="preserve">Das am Rande der gewachsenen Böschung des Südrandschlauches</w:t>
      </w:r>
    </w:p>
    <w:p>
      <w:r>
        <w:t xml:space="preserve">befindliche Eem-Vorkommen von Klinge ist zu erhalten.</w:t>
      </w:r>
    </w:p>
    <w:p>
      <w:r>
        <w:t xml:space="preserve">Begründung:</w:t>
      </w:r>
    </w:p>
    <w:p>
      <w:r>
        <w:t xml:space="preserve">Das Eem-Vorkommen von Klinge ist ein markanter Aufschluss mit einer für</w:t>
      </w:r>
    </w:p>
    <w:p>
      <w:r>
        <w:t xml:space="preserve">das Land Brandenburg einmalig reichhaltigen, aus dem Pleistozän stammenden</w:t>
      </w:r>
    </w:p>
    <w:p>
      <w:r>
        <w:t xml:space="preserve">Fauna und Flora. Es gibt Aufschluss über die Entwicklungsbedingungen der</w:t>
      </w:r>
    </w:p>
    <w:p>
      <w:r>
        <w:t xml:space="preserve">Eem-Warmzeit, also der Epoche zwischen der Saale-Kaltzeit und der</w:t>
      </w:r>
    </w:p>
    <w:p>
      <w:r>
        <w:t xml:space="preserve">Weichsel-Kaltzeit.</w:t>
      </w:r>
    </w:p>
    <w:p>
      <w:r>
        <w:t xml:space="preserve">Nördlich des Bahnhofes Klinge existierte in der</w:t>
      </w:r>
    </w:p>
    <w:p>
      <w:r>
        <w:t xml:space="preserve">Eem-Warmzeit ein stärker gegliederter See, in dem sich Tone, Torfe und</w:t>
      </w:r>
    </w:p>
    <w:p>
      <w:r>
        <w:t xml:space="preserve">Sande ablagerten. Um die Jahrhundertwende wurden die Tone in fünf Gruben</w:t>
      </w:r>
    </w:p>
    <w:p>
      <w:r>
        <w:t xml:space="preserve">als Ziegelrohstoffe abgebaut. Im Zuge der Braunkohlenerkundung sind außer</w:t>
      </w:r>
    </w:p>
    <w:p>
      <w:r>
        <w:t xml:space="preserve">diesen Vorkommen weitere 11 Eem-Standorte ermittelt worden. Diese wurden</w:t>
      </w:r>
    </w:p>
    <w:p>
      <w:r>
        <w:t xml:space="preserve">teilweise dokumentiert und später überbaggert. Auch ein Teil des Eems</w:t>
      </w:r>
    </w:p>
    <w:p>
      <w:r>
        <w:t xml:space="preserve">von Klinge wurde durch den Tagebau Jänschwalde in Anspruch genommen.</w:t>
      </w:r>
    </w:p>
    <w:p>
      <w:r>
        <w:t xml:space="preserve">Das Eem-Vorkommen von Klinge ist demnach der einzige noch</w:t>
      </w:r>
    </w:p>
    <w:p>
      <w:r>
        <w:t xml:space="preserve">zugängliche Fund in diesem Gebiet. Aufgrund seiner Bedeutung ist die</w:t>
      </w:r>
    </w:p>
    <w:p>
      <w:r>
        <w:t xml:space="preserve">Erhaltung trotz der damit verbundenen höheren Sanierungsaufwendungen</w:t>
      </w:r>
    </w:p>
    <w:p>
      <w:r>
        <w:t xml:space="preserve">geboten. Die Böschungsgestaltung am Südrandschlauch ist darauf</w:t>
      </w:r>
    </w:p>
    <w:p>
      <w:r>
        <w:t xml:space="preserve">auszurichten. Das Eem-Vorkommen ist gemäß Verordnung vom 25.</w:t>
      </w:r>
    </w:p>
    <w:p>
      <w:r>
        <w:t xml:space="preserve">April 2000 als geschützter Landschaftsbestandteil festgesetzt.</w:t>
      </w:r>
    </w:p>
    <w:p>
      <w:r>
        <w:t xml:space="preserve">Die Erhaltung des Eem-Vorkommens ist nach den vorliegenden</w:t>
      </w:r>
    </w:p>
    <w:p>
      <w:r>
        <w:t xml:space="preserve">Untersuchungen technisch möglich. Die Böschung soll durch eine</w:t>
      </w:r>
    </w:p>
    <w:p>
      <w:r>
        <w:t xml:space="preserve">Stützanschüttung gesichert werden.</w:t>
      </w:r>
    </w:p>
    <w:p>
      <w:r>
        <w:t xml:space="preserve">Umsetzung und Konkretisierung der Ziele, insbesondere:</w:t>
      </w:r>
    </w:p>
    <w:p>
      <w:r>
        <w:t xml:space="preserve">in Verfahren nach dem Brandenburgischen Denkmalschutzgesetz,</w:t>
      </w:r>
    </w:p>
    <w:p>
      <w:r>
        <w:t xml:space="preserve">im bergrechtlichen Betriebsplanverfahren.</w:t>
      </w:r>
    </w:p>
    <w:p>
      <w:r>
        <w:t xml:space="preserve">2.8 Grundzüge der Oberflächengestaltung</w:t>
      </w:r>
    </w:p>
    <w:p>
      <w:r>
        <w:t xml:space="preserve">und Wiedernutzbarmachung</w:t>
      </w:r>
    </w:p>
    <w:p>
      <w:r>
        <w:t xml:space="preserve">2.8.1 Massendisposition</w:t>
      </w:r>
    </w:p>
    <w:p>
      <w:r>
        <w:t xml:space="preserve">Z 28</w:t>
      </w:r>
    </w:p>
    <w:p>
      <w:r>
        <w:t xml:space="preserve">Alle innerhalb der Abbaugrenze anfallenden Abraummassen sind im Abbaubereich</w:t>
      </w:r>
    </w:p>
    <w:p>
      <w:r>
        <w:t xml:space="preserve">für die Wiederherstellung einer mehrfach nutzbaren Bergbaufolgelandschaft</w:t>
      </w:r>
    </w:p>
    <w:p>
      <w:r>
        <w:t xml:space="preserve">zu verwenden. Für die Abschlussverkippung (obere 2 m) sind vorzugsweise</w:t>
      </w:r>
    </w:p>
    <w:p>
      <w:r>
        <w:t xml:space="preserve">die im Vorfeld vorhandenen kulturfähigen Substrate zu verwenden.</w:t>
      </w:r>
    </w:p>
    <w:p>
      <w:r>
        <w:t xml:space="preserve">Der Ostrandschlauch, der Westrandschlauch, die</w:t>
      </w:r>
    </w:p>
    <w:p>
      <w:r>
        <w:t xml:space="preserve">Kohlebahnausfahrten Nord und Süd, der nördlich von Briesnig</w:t>
      </w:r>
    </w:p>
    <w:p>
      <w:r>
        <w:t xml:space="preserve">entstehende Nordostrandschlauch sowie die unterhalb des zukünftigen</w:t>
      </w:r>
    </w:p>
    <w:p>
      <w:r>
        <w:t xml:space="preserve">Grundwasserstandes liegenden Kippenflächen sind so zu verfüllen, dass</w:t>
      </w:r>
    </w:p>
    <w:p>
      <w:r>
        <w:t xml:space="preserve">die Voraussetzungen für die in der Anlage 2 ausgewiesene Landnutzung</w:t>
      </w:r>
    </w:p>
    <w:p>
      <w:r>
        <w:t xml:space="preserve">gewährleistet werden. M it der Verkippung</w:t>
      </w:r>
    </w:p>
    <w:p>
      <w:r>
        <w:t xml:space="preserve">sind die Voraussetzungen für eine dauerhaft gesicherte</w:t>
      </w:r>
    </w:p>
    <w:p>
      <w:r>
        <w:t xml:space="preserve">Oberflächenentwässerung und für die landschaftsgerechte</w:t>
      </w:r>
    </w:p>
    <w:p>
      <w:r>
        <w:t xml:space="preserve">Einbindung der Bergbaufolgelandschaft in den umgebenden Naturraum herzustellen.</w:t>
      </w:r>
    </w:p>
    <w:p>
      <w:r>
        <w:t xml:space="preserve">Die Reliefausformung hat mit Rücksicht auf eine funktionstüchtige</w:t>
      </w:r>
    </w:p>
    <w:p>
      <w:r>
        <w:t xml:space="preserve">Vorflut unter naturschutzfachlichen, landschaftsgestalterischen und</w:t>
      </w:r>
    </w:p>
    <w:p>
      <w:r>
        <w:t xml:space="preserve">ästhetischen Gesichtspunkten zu erfolgen. Bergbaufolge- und</w:t>
      </w:r>
    </w:p>
    <w:p>
      <w:r>
        <w:t xml:space="preserve">Bergbaunachbarlandschaft sind bei der Planung in ihrem Zusammenhang zu</w:t>
      </w:r>
    </w:p>
    <w:p>
      <w:r>
        <w:t xml:space="preserve">betrachten.</w:t>
      </w:r>
    </w:p>
    <w:p>
      <w:r>
        <w:t xml:space="preserve">Im Bereich der Hangkante zur Neiße ist die</w:t>
      </w:r>
    </w:p>
    <w:p>
      <w:r>
        <w:t xml:space="preserve">Innenkippe mit Geländeanschluss, orientiert am jetzi gen</w:t>
      </w:r>
    </w:p>
    <w:p>
      <w:r>
        <w:t xml:space="preserve">Höhenniveau, herzustellen.</w:t>
      </w:r>
    </w:p>
    <w:p>
      <w:r>
        <w:t xml:space="preserve">Begründung:</w:t>
      </w:r>
    </w:p>
    <w:p>
      <w:r>
        <w:t xml:space="preserve">Das Massendefizit im Abbaubereich soll so gering wie möglich gehalten</w:t>
      </w:r>
    </w:p>
    <w:p>
      <w:r>
        <w:t xml:space="preserve">werden. Um eine möglichst große Landfläche wiederherzustellen,</w:t>
      </w:r>
    </w:p>
    <w:p>
      <w:r>
        <w:t xml:space="preserve">sind die noch anfallenden Abraummassen ausschließlich zur Verkippung des</w:t>
      </w:r>
    </w:p>
    <w:p>
      <w:r>
        <w:t xml:space="preserve">Abbaubereiches zu verwenden. Der Großgeräteeinsatz ist so zu</w:t>
      </w:r>
    </w:p>
    <w:p>
      <w:r>
        <w:t xml:space="preserve">steuern, dass ein effektiver Einsatz des hochwertigen Materials für die</w:t>
      </w:r>
    </w:p>
    <w:p>
      <w:r>
        <w:t xml:space="preserve">Abschlussverkippung gesichert wird.</w:t>
      </w:r>
    </w:p>
    <w:p>
      <w:r>
        <w:t xml:space="preserve">Im Interesse einer zügigen Wiedernutzbarmachung ist auf</w:t>
      </w:r>
    </w:p>
    <w:p>
      <w:r>
        <w:t xml:space="preserve">die optimale Verwendung der verfügbaren Abraummassen zu orientieren. Im</w:t>
      </w:r>
    </w:p>
    <w:p>
      <w:r>
        <w:t xml:space="preserve">Ergebnis der Prüfung technisch-technologischer, geotechnischer,</w:t>
      </w:r>
    </w:p>
    <w:p>
      <w:r>
        <w:t xml:space="preserve">hydrologischer und betriebswirtschaftlicher Kriterien erhält die in der</w:t>
      </w:r>
    </w:p>
    <w:p>
      <w:r>
        <w:t xml:space="preserve">Anlage 2 dargestellte Wasser-Land-Verteilung den Vorzug.</w:t>
      </w:r>
    </w:p>
    <w:p>
      <w:r>
        <w:t xml:space="preserve">Mit der Reliefausformung soll grundsätzlich eine geregelte</w:t>
      </w:r>
    </w:p>
    <w:p>
      <w:r>
        <w:t xml:space="preserve">Oberflächenwasserabführung unter Berücksichtigung der</w:t>
      </w:r>
    </w:p>
    <w:p>
      <w:r>
        <w:t xml:space="preserve">vorhandenen bzw. entstehenden Gewässer gewährleistet werden.</w:t>
      </w:r>
    </w:p>
    <w:p>
      <w:r>
        <w:t xml:space="preserve">Insbesondere im Bereich der Renaturierungsflächen soll durch eine</w:t>
      </w:r>
    </w:p>
    <w:p>
      <w:r>
        <w:t xml:space="preserve">entsprechende Oberflächengestaltung die Entwicklung wechselnd feuchter</w:t>
      </w:r>
    </w:p>
    <w:p>
      <w:r>
        <w:t xml:space="preserve">Flächen/Senken unterstützt werden.</w:t>
      </w:r>
    </w:p>
    <w:p>
      <w:r>
        <w:t xml:space="preserve">Im nordöstlichen Abbaubereich wird ein Teil der Hangkante</w:t>
      </w:r>
    </w:p>
    <w:p>
      <w:r>
        <w:t xml:space="preserve">zur Neißeaue in Anspruch genommen. Aufgrund der</w:t>
      </w:r>
    </w:p>
    <w:p>
      <w:r>
        <w:t xml:space="preserve">landschaftsbildprägenden und klimatischen Bedeutung des Neißehanges</w:t>
      </w:r>
    </w:p>
    <w:p>
      <w:r>
        <w:t xml:space="preserve">soll im Rahmen der Verkippung eine Wiederherstellung in Anlehnung an die</w:t>
      </w:r>
    </w:p>
    <w:p>
      <w:r>
        <w:t xml:space="preserve">vorbergbaulichen Verhältnisse erfolgen.</w:t>
      </w:r>
    </w:p>
    <w:p>
      <w:r>
        <w:t xml:space="preserve">Umsetzung und Konkretisierung des Ziels, insbesondere:</w:t>
      </w:r>
    </w:p>
    <w:p>
      <w:r>
        <w:t xml:space="preserve">im bergrechtlichen Betriebsplanverfahren.</w:t>
      </w:r>
    </w:p>
    <w:p>
      <w:r>
        <w:t xml:space="preserve">2.8.2 Flächennutzung</w:t>
      </w:r>
    </w:p>
    <w:p>
      <w:r>
        <w:t xml:space="preserve">Z 29</w:t>
      </w:r>
    </w:p>
    <w:p>
      <w:r>
        <w:t xml:space="preserve">Bei der Gestaltung der Bergbaufolgelandschaft sind landwirtschaftliche,</w:t>
      </w:r>
    </w:p>
    <w:p>
      <w:r>
        <w:t xml:space="preserve">forstwirtschaftliche, fischereiwirtschaftliche und wasserwirtschaftliche</w:t>
      </w:r>
    </w:p>
    <w:p>
      <w:r>
        <w:t xml:space="preserve">Nutzungsinteressen als auch die Belange des Naturschutzes, der</w:t>
      </w:r>
    </w:p>
    <w:p>
      <w:r>
        <w:t xml:space="preserve">Landschaftspflege und der Erholung zu berücksichtigen.</w:t>
      </w:r>
    </w:p>
    <w:p>
      <w:r>
        <w:t xml:space="preserve">Für die unterschiedlichen Nutzungen werden</w:t>
      </w:r>
    </w:p>
    <w:p>
      <w:r>
        <w:t xml:space="preserve">folgende Größenordnungen vorgegeben:</w:t>
      </w:r>
    </w:p>
    <w:p>
      <w:r>
        <w:t xml:space="preserve">Landwirtschaft</w:t>
      </w:r>
    </w:p>
    <w:p>
      <w:r>
        <w:t xml:space="preserve">25 %</w:t>
      </w:r>
    </w:p>
    <w:p>
      <w:r>
        <w:t xml:space="preserve">ca. 2 000 ha</w:t>
      </w:r>
    </w:p>
    <w:p>
      <w:r>
        <w:t xml:space="preserve">Forstwirtschaft</w:t>
      </w:r>
    </w:p>
    <w:p>
      <w:r>
        <w:t xml:space="preserve">47 %</w:t>
      </w:r>
    </w:p>
    <w:p>
      <w:r>
        <w:t xml:space="preserve">ca. 3 780 ha</w:t>
      </w:r>
    </w:p>
    <w:p>
      <w:r>
        <w:t xml:space="preserve">Renaturierungsflächen davon mind. 50 % mit dem</w:t>
      </w:r>
    </w:p>
    <w:p>
      <w:r>
        <w:t xml:space="preserve">Entwicklungsziel Wald</w:t>
      </w:r>
    </w:p>
    <w:p>
      <w:r>
        <w:t xml:space="preserve">15 %</w:t>
      </w:r>
    </w:p>
    <w:p>
      <w:r>
        <w:t xml:space="preserve">ca. 1 200 ha</w:t>
      </w:r>
    </w:p>
    <w:p>
      <w:r>
        <w:t xml:space="preserve">Wasserflächen</w:t>
      </w:r>
    </w:p>
    <w:p>
      <w:r>
        <w:t xml:space="preserve">12 %</w:t>
      </w:r>
    </w:p>
    <w:p>
      <w:r>
        <w:t xml:space="preserve">ca. 930 ha</w:t>
      </w:r>
    </w:p>
    <w:p>
      <w:r>
        <w:t xml:space="preserve">Sonstige Flächen (Straßen, Wege)</w:t>
      </w:r>
    </w:p>
    <w:p>
      <w:r>
        <w:t xml:space="preserve">1 %</w:t>
      </w:r>
    </w:p>
    <w:p>
      <w:r>
        <w:t xml:space="preserve">ca. 80 ha</w:t>
      </w:r>
    </w:p>
    <w:p>
      <w:r>
        <w:t xml:space="preserve">N ach Abschluss der bergbaulichen</w:t>
      </w:r>
    </w:p>
    <w:p>
      <w:r>
        <w:t xml:space="preserve">Tätigkeit ist eine Neuordnung der Flächen unter Berücksichtigung</w:t>
      </w:r>
    </w:p>
    <w:p>
      <w:r>
        <w:t xml:space="preserve">der dann vorliegenden Bedingungen vorzunehmen.</w:t>
      </w:r>
    </w:p>
    <w:p>
      <w:r>
        <w:t xml:space="preserve">Begründung:</w:t>
      </w:r>
    </w:p>
    <w:p>
      <w:r>
        <w:t xml:space="preserve">Durch den Braunkohlenbergbau wird in eine funktionsfähige Kulturlandschaft</w:t>
      </w:r>
    </w:p>
    <w:p>
      <w:r>
        <w:t xml:space="preserve">eingegriffen. Die vorberg- baulichen Nutzungsverhältnisse können wie</w:t>
      </w:r>
    </w:p>
    <w:p>
      <w:r>
        <w:t xml:space="preserve">folgt angegeben werden:</w:t>
      </w:r>
    </w:p>
    <w:p>
      <w:r>
        <w:t xml:space="preserve">Landwirtschaft</w:t>
      </w:r>
    </w:p>
    <w:p>
      <w:r>
        <w:t xml:space="preserve">33%</w:t>
      </w:r>
    </w:p>
    <w:p>
      <w:r>
        <w:t xml:space="preserve">Forstwirtschaft</w:t>
      </w:r>
    </w:p>
    <w:p>
      <w:r>
        <w:t xml:space="preserve">59%</w:t>
      </w:r>
    </w:p>
    <w:p>
      <w:r>
        <w:t xml:space="preserve">Wasserflächen</w:t>
      </w:r>
    </w:p>
    <w:p>
      <w:r>
        <w:t xml:space="preserve">1%</w:t>
      </w:r>
    </w:p>
    <w:p>
      <w:r>
        <w:t xml:space="preserve">Sonstige Nutzung</w:t>
      </w:r>
    </w:p>
    <w:p>
      <w:r>
        <w:t xml:space="preserve">7%</w:t>
      </w:r>
    </w:p>
    <w:p>
      <w:r>
        <w:t xml:space="preserve">Durch die bergbaulichen Veränderungen ist eine</w:t>
      </w:r>
    </w:p>
    <w:p>
      <w:r>
        <w:t xml:space="preserve">Wiederherstellung des vorbergbaulichen Zustandes weder möglich noch</w:t>
      </w:r>
    </w:p>
    <w:p>
      <w:r>
        <w:t xml:space="preserve">sinnvoll. Das durch den Braunkohlenabbau verursachte Massendefizit hat einen</w:t>
      </w:r>
    </w:p>
    <w:p>
      <w:r>
        <w:t xml:space="preserve">erheblichen Anstieg der Wasserflächen gegenüber dem vorbergbaulichen</w:t>
      </w:r>
    </w:p>
    <w:p>
      <w:r>
        <w:t xml:space="preserve">Zustand (95 ha zu 930 ha) zur Folge. Die im Braunkohlenplan enthaltene</w:t>
      </w:r>
    </w:p>
    <w:p>
      <w:r>
        <w:t xml:space="preserve">Wasser-Land-Verteilung ist gutachterlich untersetzt. Eine weitere Verringerung</w:t>
      </w:r>
    </w:p>
    <w:p>
      <w:r>
        <w:t xml:space="preserve">des Wasserflächenanteils zu Gunsten der Landflächen ist unter</w:t>
      </w:r>
    </w:p>
    <w:p>
      <w:r>
        <w:t xml:space="preserve">Berücksichtigung der Verhältnismäßigkeit nicht</w:t>
      </w:r>
    </w:p>
    <w:p>
      <w:r>
        <w:t xml:space="preserve">möglich. Die Verfügbarkeit von Landflächen ist demzufolge</w:t>
      </w:r>
    </w:p>
    <w:p>
      <w:r>
        <w:t xml:space="preserve">gegenüber dem vorbergbaulichen Zustand geringer.</w:t>
      </w:r>
    </w:p>
    <w:p>
      <w:r>
        <w:t xml:space="preserve">Bezogen auf die entstehenden Landflächen sind die land-</w:t>
      </w:r>
    </w:p>
    <w:p>
      <w:r>
        <w:t xml:space="preserve">und forstwirtschaftlichen Nutzungsinteressen als auch die Belange des</w:t>
      </w:r>
    </w:p>
    <w:p>
      <w:r>
        <w:t xml:space="preserve">Naturschutzes, der Landschaftspflege und der Erholung zu berücksichtigen.</w:t>
      </w:r>
    </w:p>
    <w:p>
      <w:r>
        <w:t xml:space="preserve">Die Flächenansprüche der verschiedenen Nutzungsinteressen</w:t>
      </w:r>
    </w:p>
    <w:p>
      <w:r>
        <w:t xml:space="preserve">konkurrieren zum Teil miteinander. Darüber hinaus ist zu beachten, dass</w:t>
      </w:r>
    </w:p>
    <w:p>
      <w:r>
        <w:t xml:space="preserve">aufgrund der Abbautechnologie Flächen mit unterschiedlicher Eignung</w:t>
      </w:r>
    </w:p>
    <w:p>
      <w:r>
        <w:t xml:space="preserve">für die genannten Nutzungen entstehen.</w:t>
      </w:r>
    </w:p>
    <w:p>
      <w:r>
        <w:t xml:space="preserve">Aus raumordnerischer Sicht ist unter Berücksichtigung der</w:t>
      </w:r>
    </w:p>
    <w:p>
      <w:r>
        <w:t xml:space="preserve">bergtechnischen Zwangspunkte ein Gesamtkonzept zu entwickeln, das unter</w:t>
      </w:r>
    </w:p>
    <w:p>
      <w:r>
        <w:t xml:space="preserve">Abwägung der o. g. Vorgaben eine nachhaltige Flächennutzung</w:t>
      </w:r>
    </w:p>
    <w:p>
      <w:r>
        <w:t xml:space="preserve">ermöglicht. Dies wird mit den im Ziel 1 enthaltenen Vorgaben umgesetzt.</w:t>
      </w:r>
    </w:p>
    <w:p>
      <w:r>
        <w:t xml:space="preserve">Erhalt landwirtschaftlicher Betriebe</w:t>
      </w:r>
    </w:p>
    <w:p>
      <w:r>
        <w:t xml:space="preserve">Durch den Braunkohlenabbau im Tagebau Jänschwalde werden ca. 2 600 ha</w:t>
      </w:r>
    </w:p>
    <w:p>
      <w:r>
        <w:t xml:space="preserve">landwirtschaftliche Nutzfläche in Anspruch genommen. Diese Flächen</w:t>
      </w:r>
    </w:p>
    <w:p>
      <w:r>
        <w:t xml:space="preserve">sind Produktionsgrundlage für landwirtschaftliche Betriebe im Umfeld des</w:t>
      </w:r>
    </w:p>
    <w:p>
      <w:r>
        <w:t xml:space="preserve">Tagebaus. Zum Erhalt und zur langfristigen Existenzsicherung der</w:t>
      </w:r>
    </w:p>
    <w:p>
      <w:r>
        <w:t xml:space="preserve">landwirtschaftlichen Betriebe sind im Rahmen der Wiedernutzbarmachung geeignete</w:t>
      </w:r>
    </w:p>
    <w:p>
      <w:r>
        <w:t xml:space="preserve">Flächen für eine landwirtschaftliche Nutzung herzustellen. Da ein</w:t>
      </w:r>
    </w:p>
    <w:p>
      <w:r>
        <w:t xml:space="preserve">Flächenausgleich 1 : 1 nicht realisierbar ist, ist besonderer Wert auf die</w:t>
      </w:r>
    </w:p>
    <w:p>
      <w:r>
        <w:t xml:space="preserve">Qualität der Flächen zu legen. Es sollen nach Möglichkeit</w:t>
      </w:r>
    </w:p>
    <w:p>
      <w:r>
        <w:t xml:space="preserve">höherwertige Flächen hergestellt werden, als im vorberg- baulichen</w:t>
      </w:r>
    </w:p>
    <w:p>
      <w:r>
        <w:t xml:space="preserve">Zustand vorhanden. Dies ist nur durch den Einsatz des Vorschnittbetriebes</w:t>
      </w:r>
    </w:p>
    <w:p>
      <w:r>
        <w:t xml:space="preserve">(Bagger-Absetzer) zu gewährleisten. Die im Plan vorgesehenen Flächen</w:t>
      </w:r>
    </w:p>
    <w:p>
      <w:r>
        <w:t xml:space="preserve">(ca. 2 000 ha) wurden dementsprechend im Bereich der Absetzerschüttung</w:t>
      </w:r>
    </w:p>
    <w:p>
      <w:r>
        <w:t xml:space="preserve">angeordnet. Ein weiterer Vorteil dieser Anordnung gegenüber dem bisherigen</w:t>
      </w:r>
    </w:p>
    <w:p>
      <w:r>
        <w:t xml:space="preserve">Plan ist die frühere Herstellung der Flächen und damit der</w:t>
      </w:r>
    </w:p>
    <w:p>
      <w:r>
        <w:t xml:space="preserve">frühere Ausgleich der Flächeninanspruchnahme.</w:t>
      </w:r>
    </w:p>
    <w:p>
      <w:r>
        <w:t xml:space="preserve">Die großflächigen Agrarbereiche sind im Interesse</w:t>
      </w:r>
    </w:p>
    <w:p>
      <w:r>
        <w:t xml:space="preserve">einer nachhaltigen landwirtschaftlichen Nutzung (effektive Bewirtschaftung,</w:t>
      </w:r>
    </w:p>
    <w:p>
      <w:r>
        <w:t xml:space="preserve">Entwicklung der Bodenfruchtbarkeit, Verhinderung von Erosion, positive</w:t>
      </w:r>
    </w:p>
    <w:p>
      <w:r>
        <w:t xml:space="preserve">Beeinflussung des Mikroklimas, landschaftliche Vielfalt, Nahrungsketten) durch</w:t>
      </w:r>
    </w:p>
    <w:p>
      <w:r>
        <w:t xml:space="preserve">Wege und Grünstreifen, ggf. auch einzelne Gehölzgruppen zu</w:t>
      </w:r>
    </w:p>
    <w:p>
      <w:r>
        <w:t xml:space="preserve">strukturieren. Die Strukturierung muss innerhalb der ausgewiesenen</w:t>
      </w:r>
    </w:p>
    <w:p>
      <w:r>
        <w:t xml:space="preserve">LN-Fläche erfolgen (vgl. Z 30).</w:t>
      </w:r>
    </w:p>
    <w:p>
      <w:r>
        <w:t xml:space="preserve">Aufgrund der hohen Bedeutung der Flächen für die</w:t>
      </w:r>
    </w:p>
    <w:p>
      <w:r>
        <w:t xml:space="preserve">Existenzsicherung landwirtschaftlicher Betriebe und der o. g.</w:t>
      </w:r>
    </w:p>
    <w:p>
      <w:r>
        <w:t xml:space="preserve">Strukturierungserfordernisse wurde der landwirtschaftliche Flächenanteil</w:t>
      </w:r>
    </w:p>
    <w:p>
      <w:r>
        <w:t xml:space="preserve">gegenüber dem bisherigen Plan um 100 ha erhöht (von 1 900 auf 2 000</w:t>
      </w:r>
    </w:p>
    <w:p>
      <w:r>
        <w:t xml:space="preserve">ha). Damit werden unter Berücksichtigung der o. g.</w:t>
      </w:r>
    </w:p>
    <w:p>
      <w:r>
        <w:t xml:space="preserve">Qualitätsansprüche und der eingesetzten Abbautechnologie alle</w:t>
      </w:r>
    </w:p>
    <w:p>
      <w:r>
        <w:t xml:space="preserve">Ausgleichsmöglichkeiten genutzt. Die zusätzlich eingeordnete</w:t>
      </w:r>
    </w:p>
    <w:p>
      <w:r>
        <w:t xml:space="preserve">Fläche dient gleichzeitig der Erfüllung naturschutzfachlicher</w:t>
      </w:r>
    </w:p>
    <w:p>
      <w:r>
        <w:t xml:space="preserve">Anforderungen.</w:t>
      </w:r>
    </w:p>
    <w:p>
      <w:r>
        <w:t xml:space="preserve">Darüber hinaus besteht für die 12 %</w:t>
      </w:r>
    </w:p>
    <w:p>
      <w:r>
        <w:t xml:space="preserve">Wasserflächen ein fischereiwirtschaftliches Nutzungspotential (vgl. Z 33).</w:t>
      </w:r>
    </w:p>
    <w:p>
      <w:r>
        <w:t xml:space="preserve">Erhalt forstwirtschaftlicher Betriebe, Walderhaltung</w:t>
      </w:r>
    </w:p>
    <w:p>
      <w:r>
        <w:t xml:space="preserve">Durch den Tagebau Jänschwalde werden ca. 4 750 ha Waldfläche (ca. 60</w:t>
      </w:r>
    </w:p>
    <w:p>
      <w:r>
        <w:t xml:space="preserve">% der Gesamtfläche) in Anspruch genommen. Die Kiefer ist die bestimmende</w:t>
      </w:r>
    </w:p>
    <w:p>
      <w:r>
        <w:t xml:space="preserve">Wirtschaftsbaumart. Aufgrund der großen Bedeutung des Waldes (Schutz-,</w:t>
      </w:r>
    </w:p>
    <w:p>
      <w:r>
        <w:t xml:space="preserve">Erholungs- und Nutzfunktion) wird in den gesetzlichen Vorgaben auf die</w:t>
      </w:r>
    </w:p>
    <w:p>
      <w:r>
        <w:t xml:space="preserve">Erhaltung und Aufwertung von Waldgebieten orientiert. Die hohe Bedeutung des</w:t>
      </w:r>
    </w:p>
    <w:p>
      <w:r>
        <w:t xml:space="preserve">Waldes ist im Braunkohlenplanverfahren zu berück- sichtigen. Sie</w:t>
      </w:r>
    </w:p>
    <w:p>
      <w:r>
        <w:t xml:space="preserve">begründet jedoch nicht von vornherein die Pflicht, in der</w:t>
      </w:r>
    </w:p>
    <w:p>
      <w:r>
        <w:t xml:space="preserve">Bergbaufolgelandschaft einen Flächenausgleich von 1 : 1 zu</w:t>
      </w:r>
    </w:p>
    <w:p>
      <w:r>
        <w:t xml:space="preserve">gewährleisten. Nach § 8 Abs. 1 Satz 1 LWaldG ist grundsätzlich</w:t>
      </w:r>
    </w:p>
    <w:p>
      <w:r>
        <w:t xml:space="preserve">auch eine dauernde Waldumwandlung zulässig. Wie bei allen anderen</w:t>
      </w:r>
    </w:p>
    <w:p>
      <w:r>
        <w:t xml:space="preserve">Nutzungen sind die bergtechnischen Zwangspunkte zu beachten. Aufgrund der</w:t>
      </w:r>
    </w:p>
    <w:p>
      <w:r>
        <w:t xml:space="preserve">begrenzten Flächenverfügbarkeit ist zwischen den konkurrierenden</w:t>
      </w:r>
    </w:p>
    <w:p>
      <w:r>
        <w:t xml:space="preserve">Nutzungsansprüchen abzuwägen.</w:t>
      </w:r>
    </w:p>
    <w:p>
      <w:r>
        <w:t xml:space="preserve">Der Wald hat für die Bergbaufolgelandschaft eine hohe</w:t>
      </w:r>
    </w:p>
    <w:p>
      <w:r>
        <w:t xml:space="preserve">Bedeutung. Er wird auch nach Abschluss der bergbaulichen Tätigkeit den</w:t>
      </w:r>
    </w:p>
    <w:p>
      <w:r>
        <w:t xml:space="preserve">größten Flächenanteil ausmachen. Als Ausgleich für die</w:t>
      </w:r>
    </w:p>
    <w:p>
      <w:r>
        <w:t xml:space="preserve">Inanspruchnahme von zusammenhängenden Waldgebieten sollen im Süden</w:t>
      </w:r>
    </w:p>
    <w:p>
      <w:r>
        <w:t xml:space="preserve">und Norden des Tagebaugebietes möglichst große und weitgehend</w:t>
      </w:r>
    </w:p>
    <w:p>
      <w:r>
        <w:t xml:space="preserve">störungsfreie Waldgebiete entwickelt werden.</w:t>
      </w:r>
    </w:p>
    <w:p>
      <w:r>
        <w:t xml:space="preserve">Allerdings ergibt sich nicht zwingend die Notwendigkeit, die</w:t>
      </w:r>
    </w:p>
    <w:p>
      <w:r>
        <w:t xml:space="preserve">Walderhaltung ausschließlich auf dem Wege der Aufforstung zu</w:t>
      </w:r>
    </w:p>
    <w:p>
      <w:r>
        <w:t xml:space="preserve">gewährleisten. Auch dem Ausgleich des bergbaubedingten Eingriffes aus</w:t>
      </w:r>
    </w:p>
    <w:p>
      <w:r>
        <w:t xml:space="preserve">naturschutzfachlicher Sicht kommt eine hohe - im öffentlichen Interesse</w:t>
      </w:r>
    </w:p>
    <w:p>
      <w:r>
        <w:t xml:space="preserve">liegende - Bedeutung zu. Die gezielte Gestaltung der Bergbaufolgelandschaft</w:t>
      </w:r>
    </w:p>
    <w:p>
      <w:r>
        <w:t xml:space="preserve">unter besonderer Berücksichtigung des Naturschutzes dient der nachhaltigen</w:t>
      </w:r>
    </w:p>
    <w:p>
      <w:r>
        <w:t xml:space="preserve">Wiederherstellung der Leistungsfähigkeit des Naturhaushaltes und dient</w:t>
      </w:r>
    </w:p>
    <w:p>
      <w:r>
        <w:t xml:space="preserve">demzufolge ebenfalls dem Ziel einer zügigen Wiedernutzbarmachung. Die</w:t>
      </w:r>
    </w:p>
    <w:p>
      <w:r>
        <w:t xml:space="preserve">Ausweisung von großflächigen Renaturierungsflächen steht der</w:t>
      </w:r>
    </w:p>
    <w:p>
      <w:r>
        <w:t xml:space="preserve">Walderhaltung nicht entgegen. Die Renaturierungsflächen stellen</w:t>
      </w:r>
    </w:p>
    <w:p>
      <w:r>
        <w:t xml:space="preserve">keinesfalls eine Zerschneidung großflächiger Waldgebiete dar,</w:t>
      </w:r>
    </w:p>
    <w:p>
      <w:r>
        <w:t xml:space="preserve">sondern werden - wenn auch langfristiger - zur Walderhaltung beitragen. Bei der</w:t>
      </w:r>
    </w:p>
    <w:p>
      <w:r>
        <w:t xml:space="preserve">Ausweisung von Renaturierungsflächen wird davon ausgegangen, dass sich ein</w:t>
      </w:r>
    </w:p>
    <w:p>
      <w:r>
        <w:t xml:space="preserve">großer Teil dieser Flächen (auch durch gezielte Maßnahmen) zu</w:t>
      </w:r>
    </w:p>
    <w:p>
      <w:r>
        <w:t xml:space="preserve">Wald entwickeln wird und damit zur Walderhaltung beiträgt. Teilbereiche</w:t>
      </w:r>
    </w:p>
    <w:p>
      <w:r>
        <w:t xml:space="preserve">sollen jedoch der natürlichen Sukzession überlassen werden und ggf.</w:t>
      </w:r>
    </w:p>
    <w:p>
      <w:r>
        <w:t xml:space="preserve">auch längerfristig unbewaldet bleiben. Der Anteil der jeweiligen</w:t>
      </w:r>
    </w:p>
    <w:p>
      <w:r>
        <w:t xml:space="preserve">Flächen kann jedoch gegenwärtig nicht abschließend festgelegt</w:t>
      </w:r>
    </w:p>
    <w:p>
      <w:r>
        <w:t xml:space="preserve">werden, da die entsprechende Fachplanung noch aussteht.</w:t>
      </w:r>
    </w:p>
    <w:p>
      <w:r>
        <w:t xml:space="preserve">Im Ergebnis der Abwägung aller Belange wurde der</w:t>
      </w:r>
    </w:p>
    <w:p>
      <w:r>
        <w:t xml:space="preserve">Waldflächenanteil, der ausschließlich durch Aufforstung hergestellt</w:t>
      </w:r>
    </w:p>
    <w:p>
      <w:r>
        <w:t xml:space="preserve">werden soll, auf 3 780 ha (47 %) festgelegt. Die Ausweisung von</w:t>
      </w:r>
    </w:p>
    <w:p>
      <w:r>
        <w:t xml:space="preserve">Renaturierungsflächen beträgt (auch unter Berücksichtigung der</w:t>
      </w:r>
    </w:p>
    <w:p>
      <w:r>
        <w:t xml:space="preserve">Erhöhung des LN-Anteils) 1 200 ha (15 %). Weiterhin ist mit Z 29</w:t>
      </w:r>
    </w:p>
    <w:p>
      <w:r>
        <w:t xml:space="preserve">festgelegt, dass für mindestens 50 % der Renaturierungsflächen das</w:t>
      </w:r>
    </w:p>
    <w:p>
      <w:r>
        <w:t xml:space="preserve">Entwicklungsziel Wald vorgesehen ist. Damit wird für insgesamt 4 380 ha</w:t>
      </w:r>
    </w:p>
    <w:p>
      <w:r>
        <w:t xml:space="preserve">das Entwicklungsziel Wald festgelegt. Der Zielstellung aus den gesetzlichen</w:t>
      </w:r>
    </w:p>
    <w:p>
      <w:r>
        <w:t xml:space="preserve">Vorgaben zur Walderhaltung wird somit größtmöglichst</w:t>
      </w:r>
    </w:p>
    <w:p>
      <w:r>
        <w:t xml:space="preserve">entsprochen. Der prozentuale Anteil der Waldflächen ist mit ca. 62 %,</w:t>
      </w:r>
    </w:p>
    <w:p>
      <w:r>
        <w:t xml:space="preserve">bezogen auf die verfügbare Landfläche von 7 070 ha,</w:t>
      </w:r>
    </w:p>
    <w:p>
      <w:r>
        <w:t xml:space="preserve">geringfügig höher als im vorbergbaulichen Zustand. Andererseits</w:t>
      </w:r>
    </w:p>
    <w:p>
      <w:r>
        <w:t xml:space="preserve">bleibt für die nachfolgende Fachplanung zur Gestaltung der</w:t>
      </w:r>
    </w:p>
    <w:p>
      <w:r>
        <w:t xml:space="preserve">Renaturierungsflächen ausreichend Spielraum zur besonderen</w:t>
      </w:r>
    </w:p>
    <w:p>
      <w:r>
        <w:t xml:space="preserve">Berücksichtigung der naturschutzfachlichen Belange.</w:t>
      </w:r>
    </w:p>
    <w:p>
      <w:r>
        <w:t xml:space="preserve">Ausgleich des bergbaubedingten Eingriffs in Natur und</w:t>
      </w:r>
    </w:p>
    <w:p>
      <w:r>
        <w:t xml:space="preserve">Landschaft</w:t>
      </w:r>
    </w:p>
    <w:p>
      <w:r>
        <w:t xml:space="preserve">Die Ausweisung von Renaturierungsflächen ist Ausgleich für</w:t>
      </w:r>
    </w:p>
    <w:p>
      <w:r>
        <w:t xml:space="preserve">den zunächst landschaftszerstörenden Braunkohlenbergbau. Dabei ist es</w:t>
      </w:r>
    </w:p>
    <w:p>
      <w:r>
        <w:t xml:space="preserve">nicht das Ziel, die im vorbergbaulichen Zustand vorhandenen wertvollen</w:t>
      </w:r>
    </w:p>
    <w:p>
      <w:r>
        <w:t xml:space="preserve">Landschaftsbestandteile wieder herzustellen. Bewusst sollen in der</w:t>
      </w:r>
    </w:p>
    <w:p>
      <w:r>
        <w:t xml:space="preserve">Bergbaufolgelandschaft Potenziale genutzt werden (Naturentwicklung), die in der</w:t>
      </w:r>
    </w:p>
    <w:p>
      <w:r>
        <w:t xml:space="preserve">umgebenden Kulturlandschaft so nicht mehr umsetzbar sind.</w:t>
      </w:r>
    </w:p>
    <w:p>
      <w:r>
        <w:t xml:space="preserve">Im Ergebnis der Abwägung wird der Anteil der</w:t>
      </w:r>
    </w:p>
    <w:p>
      <w:r>
        <w:t xml:space="preserve">Renaturierungsflächen in Anlehnung an die bisherige Planung mit 15 %</w:t>
      </w:r>
    </w:p>
    <w:p>
      <w:r>
        <w:t xml:space="preserve">(1 200 ha) festgelegt. Im Unterschied zum bisherigen Plan erfolgt die</w:t>
      </w:r>
    </w:p>
    <w:p>
      <w:r>
        <w:t xml:space="preserve">Zusammenführung der über den gesamten nördlichen Bereich</w:t>
      </w:r>
    </w:p>
    <w:p>
      <w:r>
        <w:t xml:space="preserve">verteilten Flächen zu einer Gesamtfläche (Anlage 2). Die Erfahrungen</w:t>
      </w:r>
    </w:p>
    <w:p>
      <w:r>
        <w:t xml:space="preserve">im Sanierungsbergbau belegen, dass großflächige, möglichst</w:t>
      </w:r>
    </w:p>
    <w:p>
      <w:r>
        <w:t xml:space="preserve">unzerschnittene Gebiete ein größeres Potenzial für die</w:t>
      </w:r>
    </w:p>
    <w:p>
      <w:r>
        <w:t xml:space="preserve">Naturentwicklung erschließen lassen.</w:t>
      </w:r>
    </w:p>
    <w:p>
      <w:r>
        <w:t xml:space="preserve">Der Ausgleich für die bergbaubedingten Eingriffe kann mit</w:t>
      </w:r>
    </w:p>
    <w:p>
      <w:r>
        <w:t xml:space="preserve">dieser Festlegung gewährleistet werden. Schwerpunkt bildet hierbei der</w:t>
      </w:r>
    </w:p>
    <w:p>
      <w:r>
        <w:t xml:space="preserve">Bereich der Rückverlegung der Malxe und die Weiterführung in</w:t>
      </w:r>
    </w:p>
    <w:p>
      <w:r>
        <w:t xml:space="preserve">nördlicher Richtung bis zum zukünftigen Taubendorfer See. Im Norden</w:t>
      </w:r>
    </w:p>
    <w:p>
      <w:r>
        <w:t xml:space="preserve">können angrenzende Waldflächen - in Verbindung mit den auch innerhalb</w:t>
      </w:r>
    </w:p>
    <w:p>
      <w:r>
        <w:t xml:space="preserve">der Renaturierungsfläche entstehenden Wäldern - in das Gesamtkonzept</w:t>
      </w:r>
    </w:p>
    <w:p>
      <w:r>
        <w:t xml:space="preserve">einbezogen werden. Darüber hinaus kann der südliche Teil des</w:t>
      </w:r>
    </w:p>
    <w:p>
      <w:r>
        <w:t xml:space="preserve">zukünftigen Taubendorfer Sees integriert werden. Der im Planentwurf</w:t>
      </w:r>
    </w:p>
    <w:p>
      <w:r>
        <w:t xml:space="preserve">vorgesehene Erholungsbereich wurde dementsprechend in nördliche Richtung</w:t>
      </w:r>
    </w:p>
    <w:p>
      <w:r>
        <w:t xml:space="preserve">(Zusammenhang zum Wohnbereich Jänschwalde-Ost) verschoben. Neben der</w:t>
      </w:r>
    </w:p>
    <w:p>
      <w:r>
        <w:t xml:space="preserve">Naturentwicklung bildet der gesamte Bereich einen wichtigen Bestandteil der</w:t>
      </w:r>
    </w:p>
    <w:p>
      <w:r>
        <w:t xml:space="preserve">Regionalentwicklung und hier speziell der naturnahen touristischen Entwicklung</w:t>
      </w:r>
    </w:p>
    <w:p>
      <w:r>
        <w:t xml:space="preserve">des Gebietes. Es soll in Übereinstimmung mit dem Entwicklungsziel durch</w:t>
      </w:r>
    </w:p>
    <w:p>
      <w:r>
        <w:t xml:space="preserve">Wege und Aussichtspunkte erschlossen und so der Bevölkerung Einblick in</w:t>
      </w:r>
    </w:p>
    <w:p>
      <w:r>
        <w:t xml:space="preserve">die naturnahe Entwicklung gewährt werden (vgl. Z 32).</w:t>
      </w:r>
    </w:p>
    <w:p>
      <w:r>
        <w:t xml:space="preserve">Die Bergbaufolgelandschaft des Tagebaus Jänschwalde ist</w:t>
      </w:r>
    </w:p>
    <w:p>
      <w:r>
        <w:t xml:space="preserve">Gegenstand einer Potenzialanalyse für eine nachhaltige und</w:t>
      </w:r>
    </w:p>
    <w:p>
      <w:r>
        <w:t xml:space="preserve">zukunftsweisende Energieproduktion im Rahmen der IBA</w:t>
      </w:r>
    </w:p>
    <w:p>
      <w:r>
        <w:t xml:space="preserve">Fürst-Pückler-Land. Die Potenzialanalyse ist auf die Ermittlung</w:t>
      </w:r>
    </w:p>
    <w:p>
      <w:r>
        <w:t xml:space="preserve">geeigneter Flächenpotenziale für die Erzeugung und Nutzung</w:t>
      </w:r>
    </w:p>
    <w:p>
      <w:r>
        <w:t xml:space="preserve">erneuerbarer Energien sowie ihre landschaftsgestalterische Kombination in</w:t>
      </w:r>
    </w:p>
    <w:p>
      <w:r>
        <w:t xml:space="preserve">Energiegärten ausgerichtet. Nach den im Dezember 2001 vorgelegten</w:t>
      </w:r>
    </w:p>
    <w:p>
      <w:r>
        <w:t xml:space="preserve">Ergebnissen eignet sich die im Braunkohlenplan vorgegebene Folgenutzung zur</w:t>
      </w:r>
    </w:p>
    <w:p>
      <w:r>
        <w:t xml:space="preserve">Ausformung eines Energiegartens. Geeignete Windenergiestandorte werden im</w:t>
      </w:r>
    </w:p>
    <w:p>
      <w:r>
        <w:t xml:space="preserve">entsprechenden Regionalplan ausgewiesen.</w:t>
      </w:r>
    </w:p>
    <w:p>
      <w:r>
        <w:t xml:space="preserve">Der flächenwirksame Braunkohlenbergbau bewirkt eine</w:t>
      </w:r>
    </w:p>
    <w:p>
      <w:r>
        <w:t xml:space="preserve">Veränderung der Erdoberfläche. Dabei wird nicht nur das</w:t>
      </w:r>
    </w:p>
    <w:p>
      <w:r>
        <w:t xml:space="preserve">äußere Erscheinungsbild, sondern auch das innere Ordnungsgefüge</w:t>
      </w:r>
    </w:p>
    <w:p>
      <w:r>
        <w:t xml:space="preserve">beeinflusst. Die Erfahrungen in den Braunkohlensanierungsgebieten belegen, dass</w:t>
      </w:r>
    </w:p>
    <w:p>
      <w:r>
        <w:t xml:space="preserve">es unzweckmäßig und in vielen Fällen auch überhaupt nicht</w:t>
      </w:r>
    </w:p>
    <w:p>
      <w:r>
        <w:t xml:space="preserve">möglich ist, das ehemals vorhandene Ordnungsgefüge beizubehalten bzw.</w:t>
      </w:r>
    </w:p>
    <w:p>
      <w:r>
        <w:t xml:space="preserve">wiederherzustellen. Nach der bergbaulichen Nutzung werden neue</w:t>
      </w:r>
    </w:p>
    <w:p>
      <w:r>
        <w:t xml:space="preserve">Eigentumsstrukturen vorliegen. Vor diesem Hintergrund ist eine Neuordnung der</w:t>
      </w:r>
    </w:p>
    <w:p>
      <w:r>
        <w:t xml:space="preserve">Flächen unter Berücksichtigung der nach Abschluss der bergbaulichen</w:t>
      </w:r>
    </w:p>
    <w:p>
      <w:r>
        <w:t xml:space="preserve">Nutzung vorliegenden Bedingungen erforderlich. Die Flurneuordnung ist</w:t>
      </w:r>
    </w:p>
    <w:p>
      <w:r>
        <w:t xml:space="preserve">hierfür das geeignete Verfahren.</w:t>
      </w:r>
    </w:p>
    <w:p>
      <w:r>
        <w:t xml:space="preserve">Z 30</w:t>
      </w:r>
    </w:p>
    <w:p>
      <w:r>
        <w:t xml:space="preserve">Bei der Wiedernutzbarmachung von Kippenflächen für eine</w:t>
      </w:r>
    </w:p>
    <w:p>
      <w:r>
        <w:t xml:space="preserve">landwirtschaftliche Folgenutzung sind die im Vorschnittbetrieb anstehenden</w:t>
      </w:r>
    </w:p>
    <w:p>
      <w:r>
        <w:t xml:space="preserve">bindigen Substrate für die Herstellung der Abschlussschicht (obere 2 m) zu</w:t>
      </w:r>
    </w:p>
    <w:p>
      <w:r>
        <w:t xml:space="preserve">nutzen. Dabei ist auf eine möglichst große Homogenität zu</w:t>
      </w:r>
    </w:p>
    <w:p>
      <w:r>
        <w:t xml:space="preserve">achten. Großräumige Agrarbereiche sind durch geeignete</w:t>
      </w:r>
    </w:p>
    <w:p>
      <w:r>
        <w:t xml:space="preserve">Gestaltungselemente, ggf. unter Nutzung auftretender Sackungen und</w:t>
      </w:r>
    </w:p>
    <w:p>
      <w:r>
        <w:t xml:space="preserve">Vernässungen, zu strukturieren.</w:t>
      </w:r>
    </w:p>
    <w:p>
      <w:r>
        <w:t xml:space="preserve">Begründung:</w:t>
      </w:r>
    </w:p>
    <w:p>
      <w:r>
        <w:t xml:space="preserve">Gegenwärtig sind im Abbaubereich überwiegend Sand- und lehmige</w:t>
      </w:r>
    </w:p>
    <w:p>
      <w:r>
        <w:t xml:space="preserve">Sandböden in landwirtschaftlicher Nutzung. Die durchschnittlichen</w:t>
      </w:r>
    </w:p>
    <w:p>
      <w:r>
        <w:t xml:space="preserve">Ackerzahlen liegen zwischen 25 und 30.</w:t>
      </w:r>
    </w:p>
    <w:p>
      <w:r>
        <w:t xml:space="preserve">Für die landwirtschaftliche Nutzung sollen möglichst</w:t>
      </w:r>
    </w:p>
    <w:p>
      <w:r>
        <w:t xml:space="preserve">hochwertige Flächen hergestellt werden. Die im Tagebau Jänschwalde</w:t>
      </w:r>
    </w:p>
    <w:p>
      <w:r>
        <w:t xml:space="preserve">durch die Vorfeldverhältnisse bestehende Möglichkeit, gegenüber</w:t>
      </w:r>
    </w:p>
    <w:p>
      <w:r>
        <w:t xml:space="preserve">dem vorbergbaulichen Zu- stand höherwertige Flächen herzustellen, ist</w:t>
      </w:r>
    </w:p>
    <w:p>
      <w:r>
        <w:t xml:space="preserve">zu nutzen. Damit soll ein zusätzlicher Ausgleich für den insgesamt</w:t>
      </w:r>
    </w:p>
    <w:p>
      <w:r>
        <w:t xml:space="preserve">geringeren landwirtschaftlichen Flächenanteil geschaffen werden.</w:t>
      </w:r>
    </w:p>
    <w:p>
      <w:r>
        <w:t xml:space="preserve">Im Rahmen der Wiedernutzbarmachung ist durch eine effektive</w:t>
      </w:r>
    </w:p>
    <w:p>
      <w:r>
        <w:t xml:space="preserve">Verwendung des im Vorfeld anstehenden bindigen Materials und durch eine</w:t>
      </w:r>
    </w:p>
    <w:p>
      <w:r>
        <w:t xml:space="preserve">operative Steuerung der Großgeräte eine gleichmäßige</w:t>
      </w:r>
    </w:p>
    <w:p>
      <w:r>
        <w:t xml:space="preserve">Herstellung der Abschlussschicht in der erforderlichen</w:t>
      </w:r>
    </w:p>
    <w:p>
      <w:r>
        <w:t xml:space="preserve">Überdeckungsstärke zu gewährleisten.</w:t>
      </w:r>
    </w:p>
    <w:p>
      <w:r>
        <w:t xml:space="preserve">Die landwirtschaftlichen Flächen sind im Rahmen der</w:t>
      </w:r>
    </w:p>
    <w:p>
      <w:r>
        <w:t xml:space="preserve">Wiedernutzbarmachung durch Wirtschaftswege zu erschließen und durch</w:t>
      </w:r>
    </w:p>
    <w:p>
      <w:r>
        <w:t xml:space="preserve">Flurgehölze zu strukturieren. Gegebenenfalls auftretende Sackungen und</w:t>
      </w:r>
    </w:p>
    <w:p>
      <w:r>
        <w:t xml:space="preserve">Vernässun- gen sollen nach Möglichkeit in die Strukturierung</w:t>
      </w:r>
    </w:p>
    <w:p>
      <w:r>
        <w:t xml:space="preserve">einbezogen werden.</w:t>
      </w:r>
    </w:p>
    <w:p>
      <w:r>
        <w:t xml:space="preserve">Z 31</w:t>
      </w:r>
    </w:p>
    <w:p>
      <w:r>
        <w:t xml:space="preserve">Mit der forstwirtschaftlichen Wiedernutzbarmachung ist zu gewährleisten,</w:t>
      </w:r>
    </w:p>
    <w:p>
      <w:r>
        <w:t xml:space="preserve">dass zusammenhängende Waldgebiete entstehen, die</w:t>
      </w:r>
    </w:p>
    <w:p>
      <w:r>
        <w:t xml:space="preserve">eine langfristige und nachhaltige Entwicklung der Bodenfruchtbarkeit</w:t>
      </w:r>
    </w:p>
    <w:p>
      <w:r>
        <w:t xml:space="preserve">ermöglichen,</w:t>
      </w:r>
    </w:p>
    <w:p>
      <w:r>
        <w:t xml:space="preserve">ihrer Schutz- und Erholungsfunktion gerecht werden und</w:t>
      </w:r>
    </w:p>
    <w:p>
      <w:r>
        <w:t xml:space="preserve">wirtschaftlich genutzt werden können.</w:t>
      </w:r>
    </w:p>
    <w:p>
      <w:r>
        <w:t xml:space="preserve">Bei der Baumartenwahl ist eine möglichst große</w:t>
      </w:r>
    </w:p>
    <w:p>
      <w:r>
        <w:t xml:space="preserve">Vielfalt anzustreben, wobei einheimische Arten bei gleicher Standorteignung</w:t>
      </w:r>
    </w:p>
    <w:p>
      <w:r>
        <w:t xml:space="preserve">bevorzugt zu verwenden sind.</w:t>
      </w:r>
    </w:p>
    <w:p>
      <w:r>
        <w:t xml:space="preserve">G 5</w:t>
      </w:r>
    </w:p>
    <w:p>
      <w:r>
        <w:t xml:space="preserve">Waldränder sollen naturnah gestaltet werden.</w:t>
      </w:r>
    </w:p>
    <w:p>
      <w:r>
        <w:t xml:space="preserve">Begründung:</w:t>
      </w:r>
    </w:p>
    <w:p>
      <w:r>
        <w:t xml:space="preserve">Im Abbaubereich überwiegen gegenwärtig monostrukturierte</w:t>
      </w:r>
    </w:p>
    <w:p>
      <w:r>
        <w:t xml:space="preserve">Kiefernbestände. Für die Gewährung der Leistungsfähigkeit</w:t>
      </w:r>
    </w:p>
    <w:p>
      <w:r>
        <w:t xml:space="preserve">der Wälder ist es insgesamt im Land Brandenburg Ziel der forstlichen</w:t>
      </w:r>
    </w:p>
    <w:p>
      <w:r>
        <w:t xml:space="preserve">Nutzung, eine schrittweise Umwandlung der reinen Kiefernbestände zu</w:t>
      </w:r>
    </w:p>
    <w:p>
      <w:r>
        <w:t xml:space="preserve">erreichen. In diesem Sinne sollen im Rahmen der Wiedernutzbarmachung als</w:t>
      </w:r>
    </w:p>
    <w:p>
      <w:r>
        <w:t xml:space="preserve">Grundlage für die Etablierung von Laub- und Mischwaldbeständen in</w:t>
      </w:r>
    </w:p>
    <w:p>
      <w:r>
        <w:t xml:space="preserve">möglichst großem Umfang laubholztaugliche Standorte geschaffen</w:t>
      </w:r>
    </w:p>
    <w:p>
      <w:r>
        <w:t xml:space="preserve">werden.</w:t>
      </w:r>
    </w:p>
    <w:p>
      <w:r>
        <w:t xml:space="preserve">Bisher wurden auf der Außenhalde Bärenbrück und</w:t>
      </w:r>
    </w:p>
    <w:p>
      <w:r>
        <w:t xml:space="preserve">im südlichen Teil des Tagebaus ca. 800 ha Forstflächen hergestellt.</w:t>
      </w:r>
    </w:p>
    <w:p>
      <w:r>
        <w:t xml:space="preserve">Die Aufforstungen erfolgen auf der Grundlage bodenkundlicher</w:t>
      </w:r>
    </w:p>
    <w:p>
      <w:r>
        <w:t xml:space="preserve">Standortkartierungen und in Abstimmung mit der zuständigen</w:t>
      </w:r>
    </w:p>
    <w:p>
      <w:r>
        <w:t xml:space="preserve">Forstbehörde. Das auf der Förderbrückenkippe vorhandene</w:t>
      </w:r>
    </w:p>
    <w:p>
      <w:r>
        <w:t xml:space="preserve">Bodensubstrat schränkt die waldbauliche Handlungsfreiheit ein. Die Gemeine</w:t>
      </w:r>
    </w:p>
    <w:p>
      <w:r>
        <w:t xml:space="preserve">Kiefer ist daher auch in diesen Bereichen die Hauptbaumart. Daneben wurde</w:t>
      </w:r>
    </w:p>
    <w:p>
      <w:r>
        <w:t xml:space="preserve">jedoch unter Ausschöpfung der Standortpotenziale eine breite Palette von</w:t>
      </w:r>
    </w:p>
    <w:p>
      <w:r>
        <w:t xml:space="preserve">Laubholzarten, u. a. Roteichen, Robinien, Winterlinde und Stieleichen</w:t>
      </w:r>
    </w:p>
    <w:p>
      <w:r>
        <w:t xml:space="preserve">gepflanzt.</w:t>
      </w:r>
    </w:p>
    <w:p>
      <w:r>
        <w:t xml:space="preserve">Z 32</w:t>
      </w:r>
    </w:p>
    <w:p>
      <w:r>
        <w:t xml:space="preserve">Auf den Kippenflächen werden Bereiche ausgewiesen, die von intensiver</w:t>
      </w:r>
    </w:p>
    <w:p>
      <w:r>
        <w:t xml:space="preserve">Nutzung freizuhalten sind (Renaturierungsflächen). Diese Flächen</w:t>
      </w:r>
    </w:p>
    <w:p>
      <w:r>
        <w:t xml:space="preserve">dienen vorrangig der Entwicklung besonderer Biotope und damit dem Artenschutz.</w:t>
      </w:r>
    </w:p>
    <w:p>
      <w:r>
        <w:t xml:space="preserve">Die Wiederbesiedlung ist durch geeignete Initialmaßnahmen zu</w:t>
      </w:r>
    </w:p>
    <w:p>
      <w:r>
        <w:t xml:space="preserve">fördern. Teilbereiche bleiben der natürlichen Sukzession</w:t>
      </w:r>
    </w:p>
    <w:p>
      <w:r>
        <w:t xml:space="preserve">überlassen. Für den Tagebau Jänschwalde werden folgende</w:t>
      </w:r>
    </w:p>
    <w:p>
      <w:r>
        <w:t xml:space="preserve">Renaturierungsflächen ausgewiesen (Anlage 2):</w:t>
      </w:r>
    </w:p>
    <w:p>
      <w:r>
        <w:t xml:space="preserve">wasserangrenzende Kippenböschungen des Taubendorfer und des</w:t>
      </w:r>
    </w:p>
    <w:p>
      <w:r>
        <w:t xml:space="preserve">Klinger Sees,</w:t>
      </w:r>
    </w:p>
    <w:p>
      <w:r>
        <w:t xml:space="preserve">Niederungsbereich der Rückverlegung der Malxe und</w:t>
      </w:r>
    </w:p>
    <w:p>
      <w:r>
        <w:t xml:space="preserve">weiterführend in nördliche Richtung bis zum zukünftigen</w:t>
      </w:r>
    </w:p>
    <w:p>
      <w:r>
        <w:t xml:space="preserve">Taubendorfer See,</w:t>
      </w:r>
    </w:p>
    <w:p>
      <w:r>
        <w:t xml:space="preserve">Kohlebahnausfahrt Nord,</w:t>
      </w:r>
    </w:p>
    <w:p>
      <w:r>
        <w:t xml:space="preserve">Nord- und Südböschung des Grubenteiches,</w:t>
      </w:r>
    </w:p>
    <w:p>
      <w:r>
        <w:t xml:space="preserve">ehemalige Vorbehaltsfläche der Mülldeponie „Im</w:t>
      </w:r>
    </w:p>
    <w:p>
      <w:r>
        <w:t xml:space="preserve">Rossow“.</w:t>
      </w:r>
    </w:p>
    <w:p>
      <w:r>
        <w:t xml:space="preserve">Begründung:</w:t>
      </w:r>
    </w:p>
    <w:p>
      <w:r>
        <w:t xml:space="preserve">Besonders an extreme Lebensbedingungen angepasste Tier- und Pflanzenarten sind</w:t>
      </w:r>
    </w:p>
    <w:p>
      <w:r>
        <w:t xml:space="preserve">auf Grund des Mangels an geeigneten Lebensräumen bedroht. Im Rahmen der</w:t>
      </w:r>
    </w:p>
    <w:p>
      <w:r>
        <w:t xml:space="preserve">Gestaltung der Bergbaufolgelandschaft besteht die Möglichkeit,</w:t>
      </w:r>
    </w:p>
    <w:p>
      <w:r>
        <w:t xml:space="preserve">Lebensräume auszuweisen, die sich durch stark wechselnde Umweltbedingungen</w:t>
      </w:r>
    </w:p>
    <w:p>
      <w:r>
        <w:t xml:space="preserve">auf engstem Raum (trockene Hänge, wechselnd feuchte Senken) sowie durch</w:t>
      </w:r>
    </w:p>
    <w:p>
      <w:r>
        <w:t xml:space="preserve">äußerste Nährstoffarmut auszeichnen (offene Sandflächen).</w:t>
      </w:r>
    </w:p>
    <w:p>
      <w:r>
        <w:t xml:space="preserve">Hier wird sich eine spezialisierte Flora und Fauna ansiedeln, die in der</w:t>
      </w:r>
    </w:p>
    <w:p>
      <w:r>
        <w:t xml:space="preserve">bewirtschafteten und stark frequentierten Landschaft größtenteils</w:t>
      </w:r>
    </w:p>
    <w:p>
      <w:r>
        <w:t xml:space="preserve">verdrängt ist. Die Flächen sollen durch landschaftspflegerische</w:t>
      </w:r>
    </w:p>
    <w:p>
      <w:r>
        <w:t xml:space="preserve">Anlagen strukturiert werden. Unter landschaftspflegerischen Anlagen werden u.</w:t>
      </w:r>
    </w:p>
    <w:p>
      <w:r>
        <w:t xml:space="preserve">a. Flurgehölze, Hecken, kleinere Waldkomplexe, Gehölzgruppen</w:t>
      </w:r>
    </w:p>
    <w:p>
      <w:r>
        <w:t xml:space="preserve">möglichst mit einhei- mischen Arten sowie Steinhaufen verstanden. Anlagen,</w:t>
      </w:r>
    </w:p>
    <w:p>
      <w:r>
        <w:t xml:space="preserve">die der Erholung dienen (Wander- und Radwege, Aussichtspunkte, Rastplätze</w:t>
      </w:r>
    </w:p>
    <w:p>
      <w:r>
        <w:t xml:space="preserve">etc.), sind landschaftsgerecht einzufügen. Dadurch soll auch die</w:t>
      </w:r>
    </w:p>
    <w:p>
      <w:r>
        <w:t xml:space="preserve">Entwicklung der ruhigen, landschaftsbezogenen Erholung in der</w:t>
      </w:r>
    </w:p>
    <w:p>
      <w:r>
        <w:t xml:space="preserve">Bergbaufolgelandschaft unterstützt werden. Mit der Schaffung der</w:t>
      </w:r>
    </w:p>
    <w:p>
      <w:r>
        <w:t xml:space="preserve">Renaturierungsflächen sollen die Voraussetzungen für die nachfolgende</w:t>
      </w:r>
    </w:p>
    <w:p>
      <w:r>
        <w:t xml:space="preserve">regionale Biotopvernetzung geschaffen werden:</w:t>
      </w:r>
    </w:p>
    <w:p>
      <w:r>
        <w:t xml:space="preserve">Peitzer Niederung - nördlicher Randbereich des Tagebaus mit</w:t>
      </w:r>
    </w:p>
    <w:p>
      <w:r>
        <w:t xml:space="preserve">Taubendorfer Restsee - Neißeaue,</w:t>
      </w:r>
    </w:p>
    <w:p>
      <w:r>
        <w:t xml:space="preserve">Peitzer Niederung - Malxerückverlegung - Neißeaue,</w:t>
      </w:r>
    </w:p>
    <w:p>
      <w:r>
        <w:t xml:space="preserve">Peitzer Niederung - westliches und südliches Tagebaurandgebiet</w:t>
      </w:r>
    </w:p>
    <w:p>
      <w:r>
        <w:t xml:space="preserve">Cottbus-Nord - südliches Tagebaurandgebiet Jänschwalde - Euloer</w:t>
      </w:r>
    </w:p>
    <w:p>
      <w:r>
        <w:t xml:space="preserve">Teichgebiet - Neißeaue.</w:t>
      </w:r>
    </w:p>
    <w:p>
      <w:r>
        <w:t xml:space="preserve">Renaturierungs- und Sukzessionsflächen können</w:t>
      </w:r>
    </w:p>
    <w:p>
      <w:r>
        <w:t xml:space="preserve">Ausgangspunkt für die Gestaltung eines Systems neuer Schutzgebiete</w:t>
      </w:r>
    </w:p>
    <w:p>
      <w:r>
        <w:t xml:space="preserve">innerhalb des devastierten Geländes sein.</w:t>
      </w:r>
    </w:p>
    <w:p>
      <w:r>
        <w:t xml:space="preserve">Wiedernutzbarmachungsmaßnahmen im Bereich der Renaturierungsflächen</w:t>
      </w:r>
    </w:p>
    <w:p>
      <w:r>
        <w:t xml:space="preserve">sind in enger Abstimmung mit den zuständigen Naturschutzbehörden</w:t>
      </w:r>
    </w:p>
    <w:p>
      <w:r>
        <w:t xml:space="preserve">vorzubereiten und durchzuführen.</w:t>
      </w:r>
    </w:p>
    <w:p>
      <w:r>
        <w:t xml:space="preserve">Der Bereich der Malxerückverlegung bis hin zum</w:t>
      </w:r>
    </w:p>
    <w:p>
      <w:r>
        <w:t xml:space="preserve">Taubendorfer See stellt einen wichtigen Raum des Biotopverbundes, insbesondere</w:t>
      </w:r>
    </w:p>
    <w:p>
      <w:r>
        <w:t xml:space="preserve">auch des Fließgewässerverbundes von</w:t>
      </w:r>
    </w:p>
    <w:p>
      <w:r>
        <w:t xml:space="preserve">Nordost-Sachsen/Südbrandenburg (Zschornoer Wald) in nördlicher</w:t>
      </w:r>
    </w:p>
    <w:p>
      <w:r>
        <w:t xml:space="preserve">gelegene großflächige Schutzgebiete Brandenburgs</w:t>
      </w:r>
    </w:p>
    <w:p>
      <w:r>
        <w:t xml:space="preserve">(Biosphärenreservat Spreewald, Schutzgebiete im Bereich des</w:t>
      </w:r>
    </w:p>
    <w:p>
      <w:r>
        <w:t xml:space="preserve">Truppenübungsplatzes Lieberose) dar. Er ist ein äußerst</w:t>
      </w:r>
    </w:p>
    <w:p>
      <w:r>
        <w:t xml:space="preserve">bedeutsamer Trittstein innerhalb des potenziellen Ausbreitungsgebietes des</w:t>
      </w:r>
    </w:p>
    <w:p>
      <w:r>
        <w:t xml:space="preserve">Birkhuhns mit Nordostsachsen/Südbrandenburg als Ausbreitungszentrum</w:t>
      </w:r>
    </w:p>
    <w:p>
      <w:r>
        <w:t xml:space="preserve">(Artenschutzprogramm Birkhuhn des MLUR - 2000). Für eine Reihe von vom</w:t>
      </w:r>
    </w:p>
    <w:p>
      <w:r>
        <w:t xml:space="preserve">Aussterben bedrohter Tierarten sowie Tierarten des Übereinkommens zur</w:t>
      </w:r>
    </w:p>
    <w:p>
      <w:r>
        <w:t xml:space="preserve">Erhaltung der wandernden wild lebenden Tierarten bildet der Raum einen</w:t>
      </w:r>
    </w:p>
    <w:p>
      <w:r>
        <w:t xml:space="preserve">wichtigen Korridor. Beispiele sind Elch, Wolf, Seeadler, Smaragdeidechse,</w:t>
      </w:r>
    </w:p>
    <w:p>
      <w:r>
        <w:t xml:space="preserve">Fische und Libellen. Im Bereich der Malxe-Rückverlegung sollen durch eine</w:t>
      </w:r>
    </w:p>
    <w:p>
      <w:r>
        <w:t xml:space="preserve">entsprechende Ausformung der Senke für das Fließgewässer die</w:t>
      </w:r>
    </w:p>
    <w:p>
      <w:r>
        <w:t xml:space="preserve">Voraussetzungen geschaffen werden, dass sich eine vielgestaltige Landschaft mit</w:t>
      </w:r>
    </w:p>
    <w:p>
      <w:r>
        <w:t xml:space="preserve">einem großen Biotoptypenmosaik entwickeln kann. Neben dem</w:t>
      </w:r>
    </w:p>
    <w:p>
      <w:r>
        <w:t xml:space="preserve">Fließgewässer selbst sind dies u. a. Flachgewässer; Au- und</w:t>
      </w:r>
    </w:p>
    <w:p>
      <w:r>
        <w:t xml:space="preserve">andere Sukzessionswälder, Zwergstrauchheiden und Trockenrasen.</w:t>
      </w:r>
    </w:p>
    <w:p>
      <w:r>
        <w:t xml:space="preserve">Die konkrete Ausgestaltung der Renaturierungsfläche bleibt</w:t>
      </w:r>
    </w:p>
    <w:p>
      <w:r>
        <w:t xml:space="preserve">- ebenso wie bei den Flächen für die Forst- wirtschaft - der</w:t>
      </w:r>
    </w:p>
    <w:p>
      <w:r>
        <w:t xml:space="preserve">nachfolgenden Planung vorbehalten. Durch das Landesumweltamt wurde ein</w:t>
      </w:r>
    </w:p>
    <w:p>
      <w:r>
        <w:t xml:space="preserve">entsprechender Auftrag bereits extern vergeben. Die Ergebnisse sind mit den zu</w:t>
      </w:r>
    </w:p>
    <w:p>
      <w:r>
        <w:t xml:space="preserve">Beteiligenden (LAUBAG, Land-, Forstwirtschaft) abzustimmen und in die</w:t>
      </w:r>
    </w:p>
    <w:p>
      <w:r>
        <w:t xml:space="preserve">nachfolgende Bearbeitung des bergrechtlichen Abschlussbetriebsplanes</w:t>
      </w:r>
    </w:p>
    <w:p>
      <w:r>
        <w:t xml:space="preserve">einzubringen.</w:t>
      </w:r>
    </w:p>
    <w:p>
      <w:r>
        <w:t xml:space="preserve">Z 33</w:t>
      </w:r>
    </w:p>
    <w:p>
      <w:r>
        <w:t xml:space="preserve">Für die entstehenden Tagebauseen „Klinger See“ und</w:t>
      </w:r>
    </w:p>
    <w:p>
      <w:r>
        <w:t xml:space="preserve">„Taubendorfer See“ sind die Voraussetzungen für eine</w:t>
      </w:r>
    </w:p>
    <w:p>
      <w:r>
        <w:t xml:space="preserve">Mehrfachnutzbarkeit zu schaffen. Dies schließt wasserwirtschaftliche,</w:t>
      </w:r>
    </w:p>
    <w:p>
      <w:r>
        <w:t xml:space="preserve">fischereiliche, naturschutzfachliche und touristische Aspekte ein.</w:t>
      </w:r>
    </w:p>
    <w:p>
      <w:r>
        <w:t xml:space="preserve">Der Grubenteich ist als Landschaftssee herzustellen.</w:t>
      </w:r>
    </w:p>
    <w:p>
      <w:r>
        <w:t xml:space="preserve">Die Uferbereiche der Restlöcher sind</w:t>
      </w:r>
    </w:p>
    <w:p>
      <w:r>
        <w:t xml:space="preserve">abwechslungsreich zu gestalten. Verschiedenartige Nutzungen sind durch</w:t>
      </w:r>
    </w:p>
    <w:p>
      <w:r>
        <w:t xml:space="preserve">geeignete Maßnahmen gegeneinander abzugrenzen.</w:t>
      </w:r>
    </w:p>
    <w:p>
      <w:r>
        <w:t xml:space="preserve">G 6</w:t>
      </w:r>
    </w:p>
    <w:p>
      <w:r>
        <w:t xml:space="preserve">Flächen für die Erholungsnutzung sollen an der Südböschung</w:t>
      </w:r>
    </w:p>
    <w:p>
      <w:r>
        <w:t xml:space="preserve">des Klinger Sees und an der Nord- und Westböschung des Taubendorfer Sees</w:t>
      </w:r>
    </w:p>
    <w:p>
      <w:r>
        <w:t xml:space="preserve">eingeordnet werden (Anlage 2).</w:t>
      </w:r>
    </w:p>
    <w:p>
      <w:r>
        <w:t xml:space="preserve">Begründung:</w:t>
      </w:r>
    </w:p>
    <w:p>
      <w:r>
        <w:t xml:space="preserve">Die entstehenden Seen werden vielfältige Nutzungsmöglichkeiten</w:t>
      </w:r>
    </w:p>
    <w:p>
      <w:r>
        <w:t xml:space="preserve">bieten, die im Interesse der Entwicklung eines strukturreichen, naturnahen,</w:t>
      </w:r>
    </w:p>
    <w:p>
      <w:r>
        <w:t xml:space="preserve">abwechslungsreichen und damit attraktiven Gebietes auch ausgeschöpft</w:t>
      </w:r>
    </w:p>
    <w:p>
      <w:r>
        <w:t xml:space="preserve">werden sollen.</w:t>
      </w:r>
    </w:p>
    <w:p>
      <w:r>
        <w:t xml:space="preserve">Gewässer und Gewässerrandzonen beinhalten</w:t>
      </w:r>
    </w:p>
    <w:p>
      <w:r>
        <w:t xml:space="preserve">äußerst vielgestaltige Lebensräume. Gleichzeitig haben</w:t>
      </w:r>
    </w:p>
    <w:p>
      <w:r>
        <w:t xml:space="preserve">Wasserflächen einen hohen Wert für intensive und extensive Freizeit-</w:t>
      </w:r>
    </w:p>
    <w:p>
      <w:r>
        <w:t xml:space="preserve">und Erholungsnutzungen. Um größere Nutzungskonflikte zu vermeiden,</w:t>
      </w:r>
    </w:p>
    <w:p>
      <w:r>
        <w:t xml:space="preserve">ist eine räumliche Zuordnung unterschiedlicher Nutzungen sinnvoll. Die</w:t>
      </w:r>
    </w:p>
    <w:p>
      <w:r>
        <w:t xml:space="preserve">wasserangrenzenden Kippenböschungen eignen sich aufgrund der entstehenden</w:t>
      </w:r>
    </w:p>
    <w:p>
      <w:r>
        <w:t xml:space="preserve">Flachwasserbereiche und der anschließenden Bergbaufolgelandschaft</w:t>
      </w:r>
    </w:p>
    <w:p>
      <w:r>
        <w:t xml:space="preserve">für die Ausweisung als Renaturierungsfläche. Auch in diesen Gebieten</w:t>
      </w:r>
    </w:p>
    <w:p>
      <w:r>
        <w:t xml:space="preserve">ist eine Erschließung für die stille Erholung, die sich aber dem</w:t>
      </w:r>
    </w:p>
    <w:p>
      <w:r>
        <w:t xml:space="preserve">Naturschutzziel unterordnen soll, möglich. Demgegenüber sollen</w:t>
      </w:r>
    </w:p>
    <w:p>
      <w:r>
        <w:t xml:space="preserve">Badestrände und ggf. weitere Anlagen für die Erholung an den</w:t>
      </w:r>
    </w:p>
    <w:p>
      <w:r>
        <w:t xml:space="preserve">gewachsenen Böschungen der Restseen angelegt werden. Der Erholungsnutzung</w:t>
      </w:r>
    </w:p>
    <w:p>
      <w:r>
        <w:t xml:space="preserve">wird in diesen Bereichen der Vorrang eingeräumt, wobei insgesamt davon</w:t>
      </w:r>
    </w:p>
    <w:p>
      <w:r>
        <w:t xml:space="preserve">auszugehen ist, dass die entstehenden Restseen für die Erholungsnutzung</w:t>
      </w:r>
    </w:p>
    <w:p>
      <w:r>
        <w:t xml:space="preserve">eine regionale Bedeutung haben und demzufolge keine intensiven</w:t>
      </w:r>
    </w:p>
    <w:p>
      <w:r>
        <w:t xml:space="preserve">Ausbaumaßnahmen erforderlich sind. Die landschaftsbezogene Erholung wird</w:t>
      </w:r>
    </w:p>
    <w:p>
      <w:r>
        <w:t xml:space="preserve">in der künftigen Bergbaufolgelandschaft überwiegen.</w:t>
      </w:r>
    </w:p>
    <w:p>
      <w:r>
        <w:t xml:space="preserve">Für die ordnungsgemäße fischereiwirtschaftliche</w:t>
      </w:r>
    </w:p>
    <w:p>
      <w:r>
        <w:t xml:space="preserve">Nutzung sind die entsprechenden Rahmenbedingungen zu schaffen. Dazu</w:t>
      </w:r>
    </w:p>
    <w:p>
      <w:r>
        <w:t xml:space="preserve">gehören u. a.</w:t>
      </w:r>
    </w:p>
    <w:p>
      <w:r>
        <w:t xml:space="preserve">Entfernung von Bäumen und Sträuchern innerhalb der</w:t>
      </w:r>
    </w:p>
    <w:p>
      <w:r>
        <w:t xml:space="preserve">zukünftigen Wasserflächen,</w:t>
      </w:r>
    </w:p>
    <w:p>
      <w:r>
        <w:t xml:space="preserve">Schaffung flacher Uferbereiche,</w:t>
      </w:r>
    </w:p>
    <w:p>
      <w:r>
        <w:t xml:space="preserve">Ausführung der Ein- und Auslaufbauwerke möglichst in naturnaher</w:t>
      </w:r>
    </w:p>
    <w:p>
      <w:r>
        <w:t xml:space="preserve">Bauweise, Durchgängigkeit für aquatische Organismen,</w:t>
      </w:r>
    </w:p>
    <w:p>
      <w:r>
        <w:t xml:space="preserve">Initialbesatzmaßnahmen.</w:t>
      </w:r>
    </w:p>
    <w:p>
      <w:r>
        <w:t xml:space="preserve">Die Gestaltung der Böschungen des Klinger Sees ist</w:t>
      </w:r>
    </w:p>
    <w:p>
      <w:r>
        <w:t xml:space="preserve">weitestgehend abgeschlossen. Die durchgeführten Maßnahmen tragen den</w:t>
      </w:r>
    </w:p>
    <w:p>
      <w:r>
        <w:t xml:space="preserve">vorgesehenen Nutzungsansprüchen Rechnung.</w:t>
      </w:r>
    </w:p>
    <w:p>
      <w:r>
        <w:t xml:space="preserve">Die konkrete Gestaltung des Taubendorfer Restsees ist neben der</w:t>
      </w:r>
    </w:p>
    <w:p>
      <w:r>
        <w:t xml:space="preserve">bergrechtlichen Abschlussbetriebsplanung Gegenstand eines wasserrechtlichen</w:t>
      </w:r>
    </w:p>
    <w:p>
      <w:r>
        <w:t xml:space="preserve">Planfeststellungsverfahrens. Unter Einbeziehung von tagebautechnologischen,</w:t>
      </w:r>
    </w:p>
    <w:p>
      <w:r>
        <w:t xml:space="preserve">geotechnischen, hydrologischen und landschaftsgestalterischen Aspekten sind</w:t>
      </w:r>
    </w:p>
    <w:p>
      <w:r>
        <w:t xml:space="preserve">hier noch Untersuchungen zur optimalen Lage und Gestaltung des zukünftigen</w:t>
      </w:r>
    </w:p>
    <w:p>
      <w:r>
        <w:t xml:space="preserve">Restsees durchzuführen. Weiterhin soll die Möglichkeit der</w:t>
      </w:r>
    </w:p>
    <w:p>
      <w:r>
        <w:t xml:space="preserve">Bereitstellung von Retentionsflächen (Hochwasserschutz Neiße)</w:t>
      </w:r>
    </w:p>
    <w:p>
      <w:r>
        <w:t xml:space="preserve">geprüft werden.</w:t>
      </w:r>
    </w:p>
    <w:p>
      <w:r>
        <w:t xml:space="preserve">Umsetzung und Konkretisierung der Ziele und</w:t>
      </w:r>
    </w:p>
    <w:p>
      <w:r>
        <w:t xml:space="preserve">Berücksichtigung der Grundsätze, insbesondere:</w:t>
      </w:r>
    </w:p>
    <w:p>
      <w:r>
        <w:t xml:space="preserve">im bergrechtlichen Betriebsplanverfahren,</w:t>
      </w:r>
    </w:p>
    <w:p>
      <w:r>
        <w:t xml:space="preserve">im Rahmen des Waldgesetzes des Landes Brandenburg,</w:t>
      </w:r>
    </w:p>
    <w:p>
      <w:r>
        <w:t xml:space="preserve">im Gewässerausbauverfahren nach dem Wasserhaushaltsgesetz i. V. m.</w:t>
      </w:r>
    </w:p>
    <w:p>
      <w:r>
        <w:t xml:space="preserve">dem Brandenburgischen Wassergesetz,</w:t>
      </w:r>
    </w:p>
    <w:p>
      <w:r>
        <w:t xml:space="preserve">im Rahmen agrarstruktureller Entwicklungsplanungen,</w:t>
      </w:r>
    </w:p>
    <w:p>
      <w:r>
        <w:t xml:space="preserve">im Flurbereinigungsverfahren,</w:t>
      </w:r>
    </w:p>
    <w:p>
      <w:r>
        <w:t xml:space="preserve">im Rahmen des Bundes- und des Brandenburgischen Naturschutzgesetzes,</w:t>
      </w:r>
    </w:p>
    <w:p>
      <w:r>
        <w:t xml:space="preserve">im Rahmen des Fischereigesetzes für das Land Brandenburg.</w:t>
      </w:r>
    </w:p>
    <w:p>
      <w:r>
        <w:t xml:space="preserve">2.9 Verkehrstrassen, Versorgungsleitungen und</w:t>
      </w:r>
    </w:p>
    <w:p>
      <w:r>
        <w:t xml:space="preserve">bergbaueigene Tagebaurandbebauung</w:t>
      </w:r>
    </w:p>
    <w:p>
      <w:r>
        <w:t xml:space="preserve">Z 34</w:t>
      </w:r>
    </w:p>
    <w:p>
      <w:r>
        <w:t xml:space="preserve">Für Verkehrsverbindungen und Versorgungsleitungen, die durch bergbauliche</w:t>
      </w:r>
    </w:p>
    <w:p>
      <w:r>
        <w:t xml:space="preserve">Tätigkeit unterbrochen werden, ist rechtzeitig, d. h., vor Eintritt der</w:t>
      </w:r>
    </w:p>
    <w:p>
      <w:r>
        <w:t xml:space="preserve">Funktionsunfähigkeit, Ersatz zu schaffen.</w:t>
      </w:r>
    </w:p>
    <w:p>
      <w:r>
        <w:t xml:space="preserve">Mit den Ersatzmaßnahmen ist zu</w:t>
      </w:r>
    </w:p>
    <w:p>
      <w:r>
        <w:t xml:space="preserve">gewährleisten, dass eine Nutzung ohne wesentliche Einschränkungen</w:t>
      </w:r>
    </w:p>
    <w:p>
      <w:r>
        <w:t xml:space="preserve">durch den laufenden Bergbau über den gesamten Zeitraum der</w:t>
      </w:r>
    </w:p>
    <w:p>
      <w:r>
        <w:t xml:space="preserve">Bergbauführung möglich ist.</w:t>
      </w:r>
    </w:p>
    <w:p>
      <w:r>
        <w:t xml:space="preserve">Begründung:</w:t>
      </w:r>
    </w:p>
    <w:p>
      <w:r>
        <w:t xml:space="preserve">Im Abbaubereich des Tagebaus Jänschwalde befinden sich Teile der</w:t>
      </w:r>
    </w:p>
    <w:p>
      <w:r>
        <w:t xml:space="preserve">Bundesstraße B 112 und der Landesstraße L 474. Darüber hinaus</w:t>
      </w:r>
    </w:p>
    <w:p>
      <w:r>
        <w:t xml:space="preserve">sind Anlagen zur Gas- und Elektroenergieversorgung sowie</w:t>
      </w:r>
    </w:p>
    <w:p>
      <w:r>
        <w:t xml:space="preserve">Telekommunikationsanlagen vorhanden. Im Abbaubereich befindet sich weiterhin</w:t>
      </w:r>
    </w:p>
    <w:p>
      <w:r>
        <w:t xml:space="preserve">das ehemalige Munitionslager Jänschwalde-Ost. Der Bereich ist</w:t>
      </w:r>
    </w:p>
    <w:p>
      <w:r>
        <w:t xml:space="preserve">ordnungsgemäß zu beräumen und zurückzubauen.</w:t>
      </w:r>
    </w:p>
    <w:p>
      <w:r>
        <w:t xml:space="preserve">Entsprechend der geplanten Abbaukonzeption für den Tagebau</w:t>
      </w:r>
    </w:p>
    <w:p>
      <w:r>
        <w:t xml:space="preserve">Jänschwalde wird die Bundesstraße 112 östlich Horno (ca. 2002)</w:t>
      </w:r>
    </w:p>
    <w:p>
      <w:r>
        <w:t xml:space="preserve">und nördlich Grießen (nach 2013) in Anspruch genommen. Diese</w:t>
      </w:r>
    </w:p>
    <w:p>
      <w:r>
        <w:t xml:space="preserve">Straßentrasse besitzt überregionale Bedeutung und gehört zum</w:t>
      </w:r>
    </w:p>
    <w:p>
      <w:r>
        <w:t xml:space="preserve">vorrangig auszubauenden Straßennetz im Land Brandenburg. Zum Zeitpunkt</w:t>
      </w:r>
    </w:p>
    <w:p>
      <w:r>
        <w:t xml:space="preserve">der bergbaulichen Inanspruchnahme muss ein vollwertiger Ersatz zur</w:t>
      </w:r>
    </w:p>
    <w:p>
      <w:r>
        <w:t xml:space="preserve">Verfügung stehen.</w:t>
      </w:r>
    </w:p>
    <w:p>
      <w:r>
        <w:t xml:space="preserve">Durch die Anpassung der Nordostmarkscheide des Tagebaus</w:t>
      </w:r>
    </w:p>
    <w:p>
      <w:r>
        <w:t xml:space="preserve">Jänschwalde wurde eine Voraussetzung</w:t>
      </w:r>
    </w:p>
    <w:p>
      <w:r>
        <w:t xml:space="preserve">zur Nutzung der Trasse der Deutschen Bahn AG im Abschnitt Grießen -</w:t>
      </w:r>
    </w:p>
    <w:p>
      <w:r>
        <w:t xml:space="preserve">Groß-Gastrose für die Verlegung der B112 und</w:t>
      </w:r>
    </w:p>
    <w:p>
      <w:r>
        <w:t xml:space="preserve">zur vorauseilenden Einbringung der Dichtwand auf derselben Trasse</w:t>
      </w:r>
    </w:p>
    <w:p>
      <w:r>
        <w:t xml:space="preserve">geschaffen.</w:t>
      </w:r>
    </w:p>
    <w:p>
      <w:r>
        <w:t xml:space="preserve">Die Realisierung der Ersatztrasse erfolgt in zwei</w:t>
      </w:r>
    </w:p>
    <w:p>
      <w:r>
        <w:t xml:space="preserve">Bauabschnitten:</w:t>
      </w:r>
    </w:p>
    <w:p>
      <w:r>
        <w:t xml:space="preserve">1. Bauabschnitt ab Hangbereich der Hornoer Hochfläche bis</w:t>
      </w:r>
    </w:p>
    <w:p>
      <w:r>
        <w:t xml:space="preserve">Grießen (Realisierung bis Ende 2001)</w:t>
      </w:r>
    </w:p>
    <w:p>
      <w:r>
        <w:t xml:space="preserve">2. Bauabschnitt ab Grießen bis zum Anschluss an die</w:t>
      </w:r>
    </w:p>
    <w:p>
      <w:r>
        <w:t xml:space="preserve">vorhandene B 112 östlich von Taubendorf</w:t>
      </w:r>
    </w:p>
    <w:p>
      <w:r>
        <w:t xml:space="preserve">Die Landesstraße 474 Heinersbrück - Horno - B 112</w:t>
      </w:r>
    </w:p>
    <w:p>
      <w:r>
        <w:t xml:space="preserve">wird etwa ab dem Jahre 2005 durch den Tagebau unterbrochen. Unter</w:t>
      </w:r>
    </w:p>
    <w:p>
      <w:r>
        <w:t xml:space="preserve">Berücksichtigung überregionaler Verkehrsplanungen und der dabei</w:t>
      </w:r>
    </w:p>
    <w:p>
      <w:r>
        <w:t xml:space="preserve">vorgesehenen Neuordnung des Verkehrsnetzes wird die Ersatztrasse als B 97 neu</w:t>
      </w:r>
    </w:p>
    <w:p>
      <w:r>
        <w:t xml:space="preserve">in das Konzept der überregionalen Oder-Lausitz-Trasse integriert. Damit</w:t>
      </w:r>
    </w:p>
    <w:p>
      <w:r>
        <w:t xml:space="preserve">wird eine für die Region wichtige, leistungsfähige Verbindung</w:t>
      </w:r>
    </w:p>
    <w:p>
      <w:r>
        <w:t xml:space="preserve">zwischen der A 15 und dem Grenzübergang nach Polen südlich von Guben</w:t>
      </w:r>
    </w:p>
    <w:p>
      <w:r>
        <w:t xml:space="preserve">realisiert, die gleichzeitig die Anbindung des Regionalflugplatzes Drewitz</w:t>
      </w:r>
    </w:p>
    <w:p>
      <w:r>
        <w:t xml:space="preserve">ermöglicht.</w:t>
      </w:r>
    </w:p>
    <w:p>
      <w:r>
        <w:t xml:space="preserve">Durch die Tagebauentwicklung und die westlich des Tagebaus</w:t>
      </w:r>
    </w:p>
    <w:p>
      <w:r>
        <w:t xml:space="preserve">gelegenen Orte Heinersbrück, Radewiese und Jänschwalde ist der</w:t>
      </w:r>
    </w:p>
    <w:p>
      <w:r>
        <w:t xml:space="preserve">Planungsspielraum für die Trassenführung begrenzt. Die Trasse soll</w:t>
      </w:r>
    </w:p>
    <w:p>
      <w:r>
        <w:t xml:space="preserve">westlich des Tagebaus im Wesentlichen entlang der Sicherheitslinie oder entlang</w:t>
      </w:r>
    </w:p>
    <w:p>
      <w:r>
        <w:t xml:space="preserve">bereits vorhandener Straßen, wie der L 475, geführt werden. Im</w:t>
      </w:r>
    </w:p>
    <w:p>
      <w:r>
        <w:t xml:space="preserve">Braunkohlenplanverfahren wurde die Forderung erhoben, die Abbaugrenze im</w:t>
      </w:r>
    </w:p>
    <w:p>
      <w:r>
        <w:t xml:space="preserve">Bereich des Ortes Jänschwalde-Ost aufgrund der zu verlegenden</w:t>
      </w:r>
    </w:p>
    <w:p>
      <w:r>
        <w:t xml:space="preserve">Straßentrasse in östliche Richtung einzuziehen. Im</w:t>
      </w:r>
    </w:p>
    <w:p>
      <w:r>
        <w:t xml:space="preserve">Braunkohlenplanverfahren Tagebau Jänschwalde erfolgte eine umfangreiche</w:t>
      </w:r>
    </w:p>
    <w:p>
      <w:r>
        <w:t xml:space="preserve">Erfassung der verschiedenen Nutzungsinteressen. Im Bereich von</w:t>
      </w:r>
    </w:p>
    <w:p>
      <w:r>
        <w:t xml:space="preserve">Jänschwalde-Ost waren die Wohnbebauung, das vorhandene Bewilligungsfeld</w:t>
      </w:r>
    </w:p>
    <w:p>
      <w:r>
        <w:t xml:space="preserve">zum Kiesabbau, die Verlegung der L 474 und die energie-, struktur- und</w:t>
      </w:r>
    </w:p>
    <w:p>
      <w:r>
        <w:t xml:space="preserve">arbeitsmarktpolitische Bedeutung der Braunkohlengewinnung und das in diesem</w:t>
      </w:r>
    </w:p>
    <w:p>
      <w:r>
        <w:t xml:space="preserve">Zusammenhang bestehende Interesse einer möglichst umfassenden Auskohlung</w:t>
      </w:r>
    </w:p>
    <w:p>
      <w:r>
        <w:t xml:space="preserve">der Lagerstätte zu berücksichtigen. Im Ergebnis der Abwägung</w:t>
      </w:r>
    </w:p>
    <w:p>
      <w:r>
        <w:t xml:space="preserve">wurde die Sicherheitslinie in einem Abstand von ca. 250 m zur Wohnbebauung</w:t>
      </w:r>
    </w:p>
    <w:p>
      <w:r>
        <w:t xml:space="preserve">festgelegt. Der Abstand zwischen der Wohnbebauung und der Abbaugrenze des</w:t>
      </w:r>
    </w:p>
    <w:p>
      <w:r>
        <w:t xml:space="preserve">Tagebaus beträgt ca. 300 bis 350 m. Die Abbaugrenze und die</w:t>
      </w:r>
    </w:p>
    <w:p>
      <w:r>
        <w:t xml:space="preserve">Sicherheitslinie sind Bestandteil des zugelassenen bergrechtlichen</w:t>
      </w:r>
    </w:p>
    <w:p>
      <w:r>
        <w:t xml:space="preserve">Rahmenbetriebsplans Tagebau Jänschwalde. Die laufende Fachplanung zur</w:t>
      </w:r>
    </w:p>
    <w:p>
      <w:r>
        <w:t xml:space="preserve">Straßentrasse stellt keine derartige Veränderung der Grundan- nahmen</w:t>
      </w:r>
    </w:p>
    <w:p>
      <w:r>
        <w:t xml:space="preserve">der Planung dar, die eine Zurücknahme der Abbaugrenze rechtfertigen</w:t>
      </w:r>
    </w:p>
    <w:p>
      <w:r>
        <w:t xml:space="preserve">würde. Nach Aussage der Fachbehörde ist die Verlegung der</w:t>
      </w:r>
    </w:p>
    <w:p>
      <w:r>
        <w:t xml:space="preserve">Straßentrasse im verbleibenden Planungsraum möglich. Die</w:t>
      </w:r>
    </w:p>
    <w:p>
      <w:r>
        <w:t xml:space="preserve">abschließende Entscheidung zur Straßenführung sowie zu den</w:t>
      </w:r>
    </w:p>
    <w:p>
      <w:r>
        <w:t xml:space="preserve">hierbei erforderlichen Schutzmaßnahmen ist in einem gesonderten</w:t>
      </w:r>
    </w:p>
    <w:p>
      <w:r>
        <w:t xml:space="preserve">Planfeststellungsverfahren zu treffen. Die Realisierung der Maßnahme ist</w:t>
      </w:r>
    </w:p>
    <w:p>
      <w:r>
        <w:t xml:space="preserve">im Zeitraum 2002 bis 2004 vorgesehen.</w:t>
      </w:r>
    </w:p>
    <w:p>
      <w:r>
        <w:t xml:space="preserve">Die 220-kV-Hochspannungsfreileitung (Graustein-EKO) wurde</w:t>
      </w:r>
    </w:p>
    <w:p>
      <w:r>
        <w:t xml:space="preserve">bereits zurückgebaut. Im Inanspruchnahmegebiet befindet sich im Bereich</w:t>
      </w:r>
    </w:p>
    <w:p>
      <w:r>
        <w:t xml:space="preserve">zwischen Heinersbrück und Taubendorf eine 110-kV- Freileitung</w:t>
      </w:r>
    </w:p>
    <w:p>
      <w:r>
        <w:t xml:space="preserve">(Neuendorf-Guben). Die Verlegung der 110-kV-Leitung wird in Teilabschnitten</w:t>
      </w:r>
    </w:p>
    <w:p>
      <w:r>
        <w:t xml:space="preserve">erfolgen, mit der Zielstellung, die Umweltauswirkungen der Maßnahme zu</w:t>
      </w:r>
    </w:p>
    <w:p>
      <w:r>
        <w:t xml:space="preserve">minimieren. Die Trasse wird im Wesentlichen innerhalb der Sicherheitslinie des</w:t>
      </w:r>
    </w:p>
    <w:p>
      <w:r>
        <w:t xml:space="preserve">Tagebaus geführt.</w:t>
      </w:r>
    </w:p>
    <w:p>
      <w:r>
        <w:t xml:space="preserve">Die 20-kV-Freileitung Grießen-Jänschwalde-Ost ist</w:t>
      </w:r>
    </w:p>
    <w:p>
      <w:r>
        <w:t xml:space="preserve">auf eine neue Trasse umzuverlegen. Ebenso die 20-kV-Freileitung</w:t>
      </w:r>
    </w:p>
    <w:p>
      <w:r>
        <w:t xml:space="preserve">Heinersbrück-Grießen. Auch diese Verlegemaßnahmen werden z. T.</w:t>
      </w:r>
    </w:p>
    <w:p>
      <w:r>
        <w:t xml:space="preserve">innerhalb der Sicherheitslinie des Tagebaus realisiert.</w:t>
      </w:r>
    </w:p>
    <w:p>
      <w:r>
        <w:t xml:space="preserve">Die noch im Abbaubereich vorhandenen Anlagen der Verbundnetz</w:t>
      </w:r>
    </w:p>
    <w:p>
      <w:r>
        <w:t xml:space="preserve">Gas AG (Teile der Ferngasleitung 207 und die Korrosionsschutzanlage 207.00/10,</w:t>
      </w:r>
    </w:p>
    <w:p>
      <w:r>
        <w:t xml:space="preserve">beides außer Betrieb) sind zurückzubauen.</w:t>
      </w:r>
    </w:p>
    <w:p>
      <w:r>
        <w:t xml:space="preserve">G 7</w:t>
      </w:r>
    </w:p>
    <w:p>
      <w:r>
        <w:t xml:space="preserve">Zur Verbesserung der Verkehrsbeziehungen zwischen den Tagebaurandgemeinden</w:t>
      </w:r>
    </w:p>
    <w:p>
      <w:r>
        <w:t xml:space="preserve">sollen folgende Straßenverbindungen über die Kippenflächen</w:t>
      </w:r>
    </w:p>
    <w:p>
      <w:r>
        <w:t xml:space="preserve">hergestellt werden:</w:t>
      </w:r>
    </w:p>
    <w:p>
      <w:r>
        <w:t xml:space="preserve">Grötsch - Mulknitz</w:t>
      </w:r>
    </w:p>
    <w:p>
      <w:r>
        <w:t xml:space="preserve">Heinersbrück - Briesnig</w:t>
      </w:r>
    </w:p>
    <w:p>
      <w:r>
        <w:t xml:space="preserve">Heinersbrück - Grießen</w:t>
      </w:r>
    </w:p>
    <w:p>
      <w:r>
        <w:t xml:space="preserve">Das Wirtschaftswegenetz auf den Kippenflächen soll</w:t>
      </w:r>
    </w:p>
    <w:p>
      <w:r>
        <w:t xml:space="preserve">entsprechend den Nutzungsanforderungen ausgebaut werden.</w:t>
      </w:r>
    </w:p>
    <w:p>
      <w:r>
        <w:t xml:space="preserve">Begründung:</w:t>
      </w:r>
    </w:p>
    <w:p>
      <w:r>
        <w:t xml:space="preserve">Durch den Braunkohlenbergbau werden bestehende Straßenverbindungen im</w:t>
      </w:r>
    </w:p>
    <w:p>
      <w:r>
        <w:t xml:space="preserve">Abbaugebiet unterbrochen. Ersatzmaßnahmen müssen die Abbaugrenzen</w:t>
      </w:r>
    </w:p>
    <w:p>
      <w:r>
        <w:t xml:space="preserve">des Tagebaus berücksichtigen, so dass die Ersatztrassen um den Tagebau</w:t>
      </w:r>
    </w:p>
    <w:p>
      <w:r>
        <w:t xml:space="preserve">herum geführt werden müssen. Dadurch verlängern sich in der</w:t>
      </w:r>
    </w:p>
    <w:p>
      <w:r>
        <w:t xml:space="preserve">Regel die Wege zwischen den Tagebaurandgemeinden. Diese Mehrwegebelastungen</w:t>
      </w:r>
    </w:p>
    <w:p>
      <w:r>
        <w:t xml:space="preserve">sollen durch den frühestmöglichen Aufbau von</w:t>
      </w:r>
    </w:p>
    <w:p>
      <w:r>
        <w:t xml:space="preserve">Straßenverbindungen über das Kippengelände im Rahmen der</w:t>
      </w:r>
    </w:p>
    <w:p>
      <w:r>
        <w:t xml:space="preserve">Wiedernutzbarmachung beseitigt werden. Die Festlegung zu den</w:t>
      </w:r>
    </w:p>
    <w:p>
      <w:r>
        <w:t xml:space="preserve">Straßenverbindungen orientiert sich an den vorbergbaulichen</w:t>
      </w:r>
    </w:p>
    <w:p>
      <w:r>
        <w:t xml:space="preserve">Verhältnissen.</w:t>
      </w:r>
    </w:p>
    <w:p>
      <w:r>
        <w:t xml:space="preserve">Der Grundsatzcharakter gilt auch für die Darstellung der</w:t>
      </w:r>
    </w:p>
    <w:p>
      <w:r>
        <w:t xml:space="preserve">Verbindungen in Anlage 2 des Plans. Die konkrete Trassenführung bleibt der</w:t>
      </w:r>
    </w:p>
    <w:p>
      <w:r>
        <w:t xml:space="preserve">nachfolgenden Fachplanung vorbehalten. Dabei ist eine sinnvolle Einbindung des</w:t>
      </w:r>
    </w:p>
    <w:p>
      <w:r>
        <w:t xml:space="preserve">Straßen- und Wirtschaftswegenetzes der Bergbaufolgelandschaft in das</w:t>
      </w:r>
    </w:p>
    <w:p>
      <w:r>
        <w:t xml:space="preserve">umgebende Verkehrsnetz zu gewährleisten.</w:t>
      </w:r>
    </w:p>
    <w:p>
      <w:r>
        <w:t xml:space="preserve">Z 35</w:t>
      </w:r>
    </w:p>
    <w:p>
      <w:r>
        <w:t xml:space="preserve">Bergbaueigene Anlagen sind zurückzubauen, wenn sie für die</w:t>
      </w:r>
    </w:p>
    <w:p>
      <w:r>
        <w:t xml:space="preserve">bergbauliche Tätigkeit nicht mehr benötigt werden und eine</w:t>
      </w:r>
    </w:p>
    <w:p>
      <w:r>
        <w:t xml:space="preserve">Nachnutzung im Rahmen der Wiedernutzbarmachung oder anderer Planungen nicht</w:t>
      </w:r>
    </w:p>
    <w:p>
      <w:r>
        <w:t xml:space="preserve">vorgesehen ist. Für den Standort der Tagesanlagen Jänschwalde ist</w:t>
      </w:r>
    </w:p>
    <w:p>
      <w:r>
        <w:t xml:space="preserve">eine gewerbliche Nachnutzung vorgesehen.</w:t>
      </w:r>
    </w:p>
    <w:p>
      <w:r>
        <w:t xml:space="preserve">Begründung:</w:t>
      </w:r>
    </w:p>
    <w:p>
      <w:r>
        <w:t xml:space="preserve">Die Führung des Tagebaus und die Gewinnung von Braunkohle erfordern die</w:t>
      </w:r>
    </w:p>
    <w:p>
      <w:r>
        <w:t xml:space="preserve">Errichtung von bergbaueigenen Anlagen im Umfeld des Abbaugebietes, wie z. B.</w:t>
      </w:r>
    </w:p>
    <w:p>
      <w:r>
        <w:t xml:space="preserve">Randriegel für die Entwässerung, Grubenwasserreinigungs- anlagen,</w:t>
      </w:r>
    </w:p>
    <w:p>
      <w:r>
        <w:t xml:space="preserve">Betriebsstraßen, Gleis- und Bandanlagen, Anlagen zur</w:t>
      </w:r>
    </w:p>
    <w:p>
      <w:r>
        <w:t xml:space="preserve">Elektroenergieversorgung, Kohleverladung. Darüber hinaus sind zur</w:t>
      </w:r>
    </w:p>
    <w:p>
      <w:r>
        <w:t xml:space="preserve">Minderung der bergbaubedingten Beeinträchtigungen Schutzmaßnahmen,</w:t>
      </w:r>
    </w:p>
    <w:p>
      <w:r>
        <w:t xml:space="preserve">wie Lärmschutzdämme, -wände, Versickerungsanlagen etc. zu</w:t>
      </w:r>
    </w:p>
    <w:p>
      <w:r>
        <w:t xml:space="preserve">realisieren.</w:t>
      </w:r>
    </w:p>
    <w:p>
      <w:r>
        <w:t xml:space="preserve">Die Anlagen sind umgehend nach Wegfall des vorgesehenen</w:t>
      </w:r>
    </w:p>
    <w:p>
      <w:r>
        <w:t xml:space="preserve">Nutzungszweckes zurückzubauen, sofern eine Nachnutzung nicht z. B. im</w:t>
      </w:r>
    </w:p>
    <w:p>
      <w:r>
        <w:t xml:space="preserve">Rahmen der Gestaltung der Bergbaufolgelandschaft oder der kommunalen</w:t>
      </w:r>
    </w:p>
    <w:p>
      <w:r>
        <w:t xml:space="preserve">Bauleitplanung vorgesehen ist. Für die Grubenwasserreinigungsanlage</w:t>
      </w:r>
    </w:p>
    <w:p>
      <w:r>
        <w:t xml:space="preserve">Briesnig soll die Umwandlung in ein ökologisch wirksames</w:t>
      </w:r>
    </w:p>
    <w:p>
      <w:r>
        <w:t xml:space="preserve">Kleingewässer geprüft werden. Die Tagesanlagen Jänschwalde</w:t>
      </w:r>
    </w:p>
    <w:p>
      <w:r>
        <w:t xml:space="preserve">umfassen eine Fläche von ca. 91 ha. Neben der LAUBAG sind bereits</w:t>
      </w:r>
    </w:p>
    <w:p>
      <w:r>
        <w:t xml:space="preserve">gegenwärtig weitere 20 Firmen an diesem Standort ansässig.</w:t>
      </w:r>
    </w:p>
    <w:p>
      <w:r>
        <w:t xml:space="preserve">Umsetzung und Konkretisierung der Ziele und</w:t>
      </w:r>
    </w:p>
    <w:p>
      <w:r>
        <w:t xml:space="preserve">Berücksichtigung des Grundsatzes, insbesondere:</w:t>
      </w:r>
    </w:p>
    <w:p>
      <w:r>
        <w:t xml:space="preserve">im bergrechtlichen Betriebsplanverfahren,</w:t>
      </w:r>
    </w:p>
    <w:p>
      <w:r>
        <w:t xml:space="preserve">im Rahmen des Brandenburgischen Straßengesetzes,</w:t>
      </w:r>
    </w:p>
    <w:p>
      <w:r>
        <w:t xml:space="preserve">im Rahmen der Bauleitplanung,</w:t>
      </w:r>
    </w:p>
    <w:p>
      <w:r>
        <w:t xml:space="preserve">in weiteren Fachplanungen.</w:t>
      </w:r>
    </w:p>
    <w:p>
      <w:r>
        <w:t xml:space="preserve">3. Kartenverzeichnis</w:t>
      </w:r>
    </w:p>
    <w:p>
      <w:r>
        <w:t xml:space="preserve">Anm.: Kartenskizze nicht mit aufgenommen</w:t>
      </w:r>
    </w:p>
    <w:p>
      <w:r>
        <w:rPr>
          <w:color w:val="555555"/>
          <w:sz w:val="17"/>
        </w:rPr>
        <w:t xml:space="preserve">Zitiervorschlag: Art 3 VO-ID212412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