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VO-ID212412 (Brandenburg)</w:t>
      </w:r>
    </w:p>
    <w:p>
      <w:r>
        <w:rPr>
          <w:color w:val="555555"/>
          <w:sz w:val="18"/>
        </w:rPr>
        <w:t xml:space="preserve">Verordnung über den Braunkohlenplan Tagebau Jänschwalde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Der in der Anlage zu dieser Verordnung veröffentlichte</w:t>
      </w:r>
    </w:p>
    <w:p>
      <w:r>
        <w:t xml:space="preserve">Braunkohlenplan Tagebau Jänschwalde wird hiermit erlassen. Die Anlage ist</w:t>
      </w:r>
    </w:p>
    <w:p>
      <w:r>
        <w:t xml:space="preserve">Bestandteil dieser Verordnung.</w:t>
      </w:r>
    </w:p>
    <w:p>
      <w:r>
        <w:rPr>
          <w:color w:val="555555"/>
          <w:sz w:val="17"/>
        </w:rPr>
        <w:t xml:space="preserve">Zitiervorschlag: § 1 VO-ID212412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https://recht.nulegal.eu/gesetze/VO-ID212412/1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