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VO-ID212382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Königs Wusterhausen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37, des § 4 Nummer 12, 19, 22, 28, 29, 30 und 31 sowie des § 5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6 VO-ID212382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https://recht.nulegal.eu/gesetze/VO-ID212382/6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