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VO-ID212374 (Brandenburg) — Duldungspflichten</w:t>
      </w:r>
    </w:p>
    <w:p>
      <w:r>
        <w:rPr>
          <w:color w:val="555555"/>
          <w:sz w:val="18"/>
        </w:rPr>
        <w:t xml:space="preserve">Verordnung zur Festsetzung des Wasserschutzgebietes Neuhardenberg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oder Unterhalten von Einrichtungen zur Sicherung der Zone I gegen unbefugtes Betreten,</w:t>
      </w:r>
    </w:p>
    <w:p>
      <w:r>
        <w:t xml:space="preserve">das Aufstellen, Unterhalten und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der zuständigen Bergbehörde.</w:t>
      </w:r>
    </w:p>
    <w:p>
      <w:r>
        <w:rPr>
          <w:color w:val="555555"/>
          <w:sz w:val="17"/>
        </w:rPr>
        <w:t xml:space="preserve">Zitiervorschlag: § 9 VO-ID212374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https://recht.nulegal.eu/gesetze/VO-ID212374/9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VO-ID212374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