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VO-ID212365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Teltow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Nr. 37, des § 4 Nr. 11, 17, 21, 27, 28, 29 und 30 sowie des § 5 Nr.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VO-ID212365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https://recht.nulegal.eu/gesetze/VO-ID212365/6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