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VO-ID212360 (Brandenburg) — Inkrafttreten</w:t>
      </w:r>
    </w:p>
    <w:p>
      <w:r>
        <w:rPr>
          <w:color w:val="555555"/>
          <w:sz w:val="18"/>
        </w:rPr>
        <w:t xml:space="preserve">Verordnung zur Übertragung der Ermächtigung nach § 82a Abs. 8 des Gesetzes über die Angelegenheiten der freiwilligen Gerichtsbarkeit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</w:t>
      </w:r>
    </w:p>
    <w:p>
      <w:r>
        <w:t xml:space="preserve">Potsdam, den</w:t>
      </w:r>
    </w:p>
    <w:p>
      <w:r>
        <w:t xml:space="preserve">20. November 2008</w:t>
      </w:r>
    </w:p>
    <w:p>
      <w:r>
        <w:t xml:space="preserve">Die</w:t>
      </w:r>
    </w:p>
    <w:p>
      <w:r>
        <w:t xml:space="preserve">Landesregierung</w:t>
      </w:r>
    </w:p>
    <w:p>
      <w:r>
        <w:t xml:space="preserve">des Landes Brandenburg</w:t>
      </w:r>
    </w:p>
    <w:p>
      <w:r>
        <w:t xml:space="preserve">Der</w:t>
      </w:r>
    </w:p>
    <w:p>
      <w:r>
        <w:t xml:space="preserve">Ministerpräsident</w:t>
      </w:r>
    </w:p>
    <w:p>
      <w:r>
        <w:t xml:space="preserve">Matthias Platzeck</w:t>
      </w:r>
    </w:p>
    <w:p>
      <w:r>
        <w:t xml:space="preserve">Die Ministerin</w:t>
      </w:r>
    </w:p>
    <w:p>
      <w:r>
        <w:t xml:space="preserve">der Justiz</w:t>
      </w:r>
    </w:p>
    <w:p>
      <w:r>
        <w:t xml:space="preserve">Beate Blechinger</w:t>
      </w:r>
    </w:p>
    <w:p>
      <w:r>
        <w:t xml:space="preserve">Der Minister des</w:t>
      </w:r>
    </w:p>
    <w:p>
      <w:r>
        <w:t xml:space="preserve">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2 VO-ID212360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https://recht.nulegal.eu/gesetze/VO-ID212360/2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