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VO-ID212360 (Brandenburg) — Übertragung der Ermächtigung</w:t>
      </w:r>
    </w:p>
    <w:p>
      <w:r>
        <w:rPr>
          <w:color w:val="555555"/>
          <w:sz w:val="18"/>
        </w:rPr>
        <w:t xml:space="preserve">Verordnung zur Übertragung der Ermächtigung nach § 82a Abs. 8 des Gesetzes über die Angelegenheiten der freiwilligen Gerichtsbarkeit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Das für Justiz</w:t>
      </w:r>
    </w:p>
    <w:p>
      <w:r>
        <w:t xml:space="preserve">zuständige Mitglied der Landesregierung wird ermächtigt, im Einvernehmen mit dem</w:t>
      </w:r>
    </w:p>
    <w:p>
      <w:r>
        <w:t xml:space="preserve">für Inneres zuständigen Mitglied der Landesregierung Rechtsverordnungen nach §</w:t>
      </w:r>
    </w:p>
    <w:p>
      <w:r>
        <w:t xml:space="preserve">82a Abs. 6 Satz 1 des Gesetzes über die Angelegenheiten der freiwilligen</w:t>
      </w:r>
    </w:p>
    <w:p>
      <w:r>
        <w:t xml:space="preserve">Gerichtsbarkeit in der im Bundesgesetzblatt Teil III, Gliederungsnummer 315-1,</w:t>
      </w:r>
    </w:p>
    <w:p>
      <w:r>
        <w:t xml:space="preserve">veröffentlichten bereinigten Fassung, das zuletzt durch Artikel 2 des Gesetzes</w:t>
      </w:r>
    </w:p>
    <w:p>
      <w:r>
        <w:t xml:space="preserve">vom 4. Juli 2008 (BGBl. I S. 1188) geändert worden ist, zu erlassen.</w:t>
      </w:r>
    </w:p>
    <w:p>
      <w:r>
        <w:rPr>
          <w:color w:val="555555"/>
          <w:sz w:val="17"/>
        </w:rPr>
        <w:t xml:space="preserve">Zitiervorschlag: § 1 VO-ID212360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https://recht.nulegal.eu/gesetze/VO-ID212360/1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