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VO-ID212355 (Brandenburg)</w:t>
      </w:r>
    </w:p>
    <w:p>
      <w:r>
        <w:rPr>
          <w:color w:val="555555"/>
          <w:sz w:val="18"/>
        </w:rPr>
        <w:t xml:space="preserve">Siebente Verordnung über die Aufhebung von Wasserschutzgebieten im Landkreis Prignitz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Folgende, auf</w:t>
      </w:r>
    </w:p>
    <w:p>
      <w:r>
        <w:t xml:space="preserve">der Grundlage des § 28 des Landeskulturgesetzes vom 14. Mai 1970 (GBl. I Nr. 12</w:t>
      </w:r>
    </w:p>
    <w:p>
      <w:r>
        <w:t xml:space="preserve">S. 67), des § 28 des Wassergesetzes vom 17. April 1963 (GBl. I Nr. 5 S. 77) und</w:t>
      </w:r>
    </w:p>
    <w:p>
      <w:r>
        <w:t xml:space="preserve">der Verordnung über die Festlegung von Schutzgebieten für die Wasserentnahme aus</w:t>
      </w:r>
    </w:p>
    <w:p>
      <w:r>
        <w:t xml:space="preserve">dem Grund- und Oberflächenwasser zur Trinkwassergewinnung vom 11. Juli 1974 (GBl.</w:t>
      </w:r>
    </w:p>
    <w:p>
      <w:r>
        <w:t xml:space="preserve">I Nr. 37 S. 349) festgesetzte und nach § 46 des Wassergesetzes vom 2. Juli 1982</w:t>
      </w:r>
    </w:p>
    <w:p>
      <w:r>
        <w:t xml:space="preserve">(GBl. I Nr. 26 S. 467) aufrechterhaltene Wasserschutzgebiete werden aufgehoben:</w:t>
      </w:r>
    </w:p>
    <w:p>
      <w:r>
        <w:t xml:space="preserve">die mit</w:t>
      </w:r>
    </w:p>
    <w:p>
      <w:r>
        <w:t xml:space="preserve">Beschluss Nr. 68-12./76 vom 31. März 1976 des K reistages</w:t>
      </w:r>
    </w:p>
    <w:p>
      <w:r>
        <w:t xml:space="preserve">Pritzwalk festgesetzten Wasserschutzgebiete G arz, Reckenthin und</w:t>
      </w:r>
    </w:p>
    <w:p>
      <w:r>
        <w:t xml:space="preserve">Sarnow,</w:t>
      </w:r>
    </w:p>
    <w:p>
      <w:r>
        <w:t xml:space="preserve">das mit</w:t>
      </w:r>
    </w:p>
    <w:p>
      <w:r>
        <w:t xml:space="preserve">Beschluss Nr. 027 vom 13. Mai 1976 des Kreistages Kyritz festgesetzte</w:t>
      </w:r>
    </w:p>
    <w:p>
      <w:r>
        <w:t xml:space="preserve">Wasserschutzgebiet Kinderheim Bärensprung,</w:t>
      </w:r>
    </w:p>
    <w:p>
      <w:r>
        <w:t xml:space="preserve">die mit</w:t>
      </w:r>
    </w:p>
    <w:p>
      <w:r>
        <w:t xml:space="preserve">Beschluss Nr. 125-26/78 vom 27. November 1978 des Kreistages Perleberg</w:t>
      </w:r>
    </w:p>
    <w:p>
      <w:r>
        <w:t xml:space="preserve">festgesetzten Wasserschutzgebiete Boberow und Lenzersilge,</w:t>
      </w:r>
    </w:p>
    <w:p>
      <w:r>
        <w:t xml:space="preserve">das mit</w:t>
      </w:r>
    </w:p>
    <w:p>
      <w:r>
        <w:t xml:space="preserve">Beschluss Nr. 0019-7./80 vom 30. Juli 1980 des Kreistages Pritzwalk</w:t>
      </w:r>
    </w:p>
    <w:p>
      <w:r>
        <w:t xml:space="preserve">festgesetzte Wasserschutzgebiet Sadenbeck,</w:t>
      </w:r>
    </w:p>
    <w:p>
      <w:r>
        <w:t xml:space="preserve">die mit</w:t>
      </w:r>
    </w:p>
    <w:p>
      <w:r>
        <w:t xml:space="preserve">Beschluss Nr. 77-15/81 vom 26. November 1981 des Kreistages Perleberg</w:t>
      </w:r>
    </w:p>
    <w:p>
      <w:r>
        <w:t xml:space="preserve">festgesetzten Wasserschutzgebiete Glövzin, Mankmuß und Groß Werzin.</w:t>
      </w:r>
    </w:p>
    <w:p>
      <w:r>
        <w:rPr>
          <w:color w:val="555555"/>
          <w:sz w:val="17"/>
        </w:rPr>
        <w:t xml:space="preserve">Zitiervorschlag: § 1 VO-ID212355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