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VO-ID212350 (Brandenburg) — Inkrafttreten, Außerkrafttreten</w:t>
      </w:r>
    </w:p>
    <w:p>
      <w:r>
        <w:rPr>
          <w:color w:val="555555"/>
          <w:sz w:val="18"/>
        </w:rPr>
        <w:t xml:space="preserve">Verordnung über die Anglerprüfung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Verordnung über die Anglerprüfung vom 30. Juni 1994 (GVBl. II S. 664), zuletzt geändert durch Verordnung vom 25. Juli 2001 (GVBl. II S. 291), außer Kraft.</w:t>
      </w:r>
    </w:p>
    <w:p>
      <w:r>
        <w:t xml:space="preserve">Potsdam, den 16. September 2008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15 VO-ID212350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https://recht.nulegal.eu/gesetze/VO-ID212350/15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VO-ID212350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