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VO-ID212344 (Brandenburg)</w:t>
      </w:r>
    </w:p>
    <w:p>
      <w:r>
        <w:rPr>
          <w:color w:val="555555"/>
          <w:sz w:val="18"/>
        </w:rPr>
        <w:t xml:space="preserve">Verordnung über die Zuständigkeiten zur Durchführung der Verordnung (EWG) Nr. 2078/92 des Rates für umweltgerechte und den natürlichen Lebensraum schützende landwirtschaftliche Produktionsverfahren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Oktober 1994 in Kraft.</w:t>
      </w:r>
    </w:p>
    <w:p>
      <w:r>
        <w:t xml:space="preserve">Potsdam, den 16. Mai 1995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VO-ID212344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