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VO-ID212329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Babitz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5 Nr. 26, 27, 28 und 29 sowie des § 6 Nr.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7 VO-ID212329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https://recht.nulegal.eu/gesetze/VO-ID212329/7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