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VO-ID212317 (Brandenburg)</w:t>
      </w:r>
    </w:p>
    <w:p>
      <w:r>
        <w:rPr>
          <w:color w:val="555555"/>
          <w:sz w:val="18"/>
        </w:rPr>
        <w:t xml:space="preserve">Verordnung über die Festsetzung des Mindestumfanges der vermarktbaren Erzeugung nach der EG-Obst- und Gemüse-Durchführungsverordnung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Abweichend von</w:t>
      </w:r>
    </w:p>
    <w:p>
      <w:r>
        <w:t xml:space="preserve">§ 4 Absatz 1 der EG-Obst- und Gemüse- Durch führungsverordnung</w:t>
      </w:r>
    </w:p>
    <w:p>
      <w:r>
        <w:t xml:space="preserve">wird für Erzeugerorganisationen nach Artikel 125b Absatz 1 Buchstabe b der</w:t>
      </w:r>
    </w:p>
    <w:p>
      <w:r>
        <w:t xml:space="preserve">Verordnung (EG) Nr. 1234/2007 des Rates vom 22. Oktober 2007 über eine</w:t>
      </w:r>
    </w:p>
    <w:p>
      <w:r>
        <w:t xml:space="preserve">gemeinsame Organisation der Agrarmärkte und mit Sonder-vorschriften für</w:t>
      </w:r>
    </w:p>
    <w:p>
      <w:r>
        <w:t xml:space="preserve">bestimmte landwirtschaftliche Erzeugnisse (ABl. L 299 vom 16.11.2007, S. 1), die</w:t>
      </w:r>
    </w:p>
    <w:p>
      <w:r>
        <w:t xml:space="preserve">zuletzt durch die Verordnung (EG) Nr. 247/2008 (ABl. L 76 vom 19.3.2008, S. 1)</w:t>
      </w:r>
    </w:p>
    <w:p>
      <w:r>
        <w:t xml:space="preserve">geändert worden ist, in der jeweils geltenden Fassung</w:t>
      </w:r>
    </w:p>
    <w:p>
      <w:r>
        <w:t xml:space="preserve">die</w:t>
      </w:r>
    </w:p>
    <w:p>
      <w:r>
        <w:t xml:space="preserve">Mindestanzahl der Erzeuger auf fünf und</w:t>
      </w:r>
    </w:p>
    <w:p>
      <w:r>
        <w:t xml:space="preserve">bei</w:t>
      </w:r>
    </w:p>
    <w:p>
      <w:r>
        <w:t xml:space="preserve">Erzeugerorganisationen mit Sitz in den Landkreisen Havelland,</w:t>
      </w:r>
    </w:p>
    <w:p>
      <w:r>
        <w:t xml:space="preserve">Potsdam-Mittelmark, Teltow-Fläming, Dahme-Spreewald, Spree-Neiße,</w:t>
      </w:r>
    </w:p>
    <w:p>
      <w:r>
        <w:t xml:space="preserve">Oberspreewald-Lausitz, Elbe-Elster sowie den kreisfreien Städten Potsdam,</w:t>
      </w:r>
    </w:p>
    <w:p>
      <w:r>
        <w:t xml:space="preserve">Cottbus und Brandenburg an der Havel der Mindestwert der vermarktbaren</w:t>
      </w:r>
    </w:p>
    <w:p>
      <w:r>
        <w:t xml:space="preserve">Erzeugung auf 7 500 000 Euro</w:t>
      </w:r>
    </w:p>
    <w:p>
      <w:r>
        <w:t xml:space="preserve">festgesetzt.</w:t>
      </w:r>
    </w:p>
    <w:p>
      <w:r>
        <w:rPr>
          <w:color w:val="555555"/>
          <w:sz w:val="17"/>
        </w:rPr>
        <w:t xml:space="preserve">Zitiervorschlag: § 1 VO-ID212317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https://recht.nulegal.eu/gesetze/VO-ID212317/1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