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VO-ID212290 (Brandenburg)</w:t>
      </w:r>
    </w:p>
    <w:p>
      <w:r>
        <w:rPr>
          <w:color w:val="555555"/>
          <w:sz w:val="18"/>
        </w:rPr>
        <w:t xml:space="preserve">Verordnung zur Bestimmung der unabhängigen Stelle nach § 15 Abs. 5 der Trinkwasserverordnung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23. Januar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https://recht.nulegal.eu/gesetze/VO-ID212290/2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