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VO-ID212272 (Brandenburg)</w:t>
      </w:r>
    </w:p>
    <w:p>
      <w:r>
        <w:rPr>
          <w:color w:val="555555"/>
          <w:sz w:val="18"/>
        </w:rPr>
        <w:t xml:space="preserve">Vierte Verordnung zur Übertragung der Befugnis für den Erlaß von Rechtsverordnungen zur Festsetzung von Naturschutzgebieten und Landschaftsschutzgebieten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</w:t>
      </w:r>
    </w:p>
    <w:p>
      <w:r>
        <w:t xml:space="preserve">Kraft.</w:t>
      </w:r>
    </w:p>
    <w:p>
      <w:r>
        <w:t xml:space="preserve">Potsdam, den 15. September 1999</w:t>
      </w:r>
    </w:p>
    <w:p>
      <w:r>
        <w:t xml:space="preserve">Der Minister für Umwelt, Naturschutz und</w:t>
      </w:r>
    </w:p>
    <w:p>
      <w:r>
        <w:t xml:space="preserve">Raumordnung</w:t>
      </w:r>
    </w:p>
    <w:p>
      <w:r>
        <w:t xml:space="preserve">Dr. Eberhard Henne</w:t>
      </w:r>
    </w:p>
    <w:p>
      <w:r>
        <w:rPr>
          <w:color w:val="555555"/>
          <w:sz w:val="17"/>
        </w:rPr>
        <w:t xml:space="preserve">Zitiervorschlag: § 2 VO-ID212272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https://recht.nulegal.eu/gesetze/VO-ID212272/2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